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B4434" w14:textId="7431BA39" w:rsidR="00F65DBF" w:rsidRPr="00E25301" w:rsidRDefault="00F65DBF" w:rsidP="007165E4">
      <w:pPr>
        <w:tabs>
          <w:tab w:val="left" w:pos="0"/>
          <w:tab w:val="left" w:pos="1560"/>
          <w:tab w:val="left" w:pos="2880"/>
          <w:tab w:val="center" w:pos="4536"/>
          <w:tab w:val="left" w:pos="6300"/>
        </w:tabs>
        <w:spacing w:before="1320" w:line="280" w:lineRule="atLeast"/>
        <w:rPr>
          <w:rFonts w:ascii="Myriad Pro" w:hAnsi="Myriad Pro" w:cstheme="minorHAnsi"/>
          <w:b/>
          <w:color w:val="595959" w:themeColor="text1" w:themeTint="A6"/>
          <w:sz w:val="28"/>
          <w:szCs w:val="28"/>
        </w:rPr>
      </w:pPr>
      <w:r w:rsidRPr="00E25301">
        <w:rPr>
          <w:rFonts w:ascii="Myriad Pro" w:hAnsi="Myriad Pro" w:cstheme="minorHAnsi"/>
          <w:b/>
          <w:color w:val="595959" w:themeColor="text1" w:themeTint="A6"/>
          <w:sz w:val="28"/>
          <w:szCs w:val="28"/>
        </w:rPr>
        <w:tab/>
      </w:r>
      <w:r w:rsidRPr="00E25301">
        <w:rPr>
          <w:rFonts w:ascii="Myriad Pro" w:hAnsi="Myriad Pro" w:cstheme="minorHAnsi"/>
          <w:b/>
          <w:color w:val="595959" w:themeColor="text1" w:themeTint="A6"/>
          <w:sz w:val="28"/>
          <w:szCs w:val="28"/>
        </w:rPr>
        <w:tab/>
      </w:r>
      <w:r w:rsidRPr="00E25301">
        <w:rPr>
          <w:rFonts w:ascii="Myriad Pro" w:hAnsi="Myriad Pro" w:cstheme="minorHAnsi"/>
          <w:b/>
          <w:color w:val="595959" w:themeColor="text1" w:themeTint="A6"/>
          <w:sz w:val="28"/>
          <w:szCs w:val="28"/>
        </w:rPr>
        <w:tab/>
        <w:t>D</w:t>
      </w:r>
      <w:r w:rsidR="00764E92" w:rsidRPr="00E25301">
        <w:rPr>
          <w:rFonts w:ascii="Myriad Pro" w:hAnsi="Myriad Pro" w:cstheme="minorHAnsi"/>
          <w:b/>
          <w:color w:val="595959" w:themeColor="text1" w:themeTint="A6"/>
          <w:sz w:val="28"/>
          <w:szCs w:val="28"/>
        </w:rPr>
        <w:t>É</w:t>
      </w:r>
      <w:r w:rsidRPr="00E25301">
        <w:rPr>
          <w:rFonts w:ascii="Myriad Pro" w:hAnsi="Myriad Pro" w:cstheme="minorHAnsi"/>
          <w:b/>
          <w:color w:val="595959" w:themeColor="text1" w:themeTint="A6"/>
          <w:sz w:val="28"/>
          <w:szCs w:val="28"/>
        </w:rPr>
        <w:t>CISION N°</w:t>
      </w:r>
      <w:r w:rsidR="00764E92" w:rsidRPr="00E25301">
        <w:rPr>
          <w:rFonts w:ascii="Myriad Pro" w:hAnsi="Myriad Pro" w:cstheme="minorHAnsi"/>
          <w:b/>
          <w:color w:val="595959" w:themeColor="text1" w:themeTint="A6"/>
          <w:sz w:val="28"/>
          <w:szCs w:val="28"/>
        </w:rPr>
        <w:t xml:space="preserve"> </w:t>
      </w:r>
      <w:r w:rsidRPr="00E25301">
        <w:rPr>
          <w:rFonts w:ascii="Myriad Pro" w:hAnsi="Myriad Pro" w:cstheme="minorHAnsi"/>
          <w:b/>
          <w:color w:val="595959" w:themeColor="text1" w:themeTint="A6"/>
          <w:sz w:val="28"/>
          <w:szCs w:val="28"/>
        </w:rPr>
        <w:t>2</w:t>
      </w:r>
      <w:r w:rsidR="007D22F7" w:rsidRPr="00E25301">
        <w:rPr>
          <w:rFonts w:ascii="Myriad Pro" w:hAnsi="Myriad Pro" w:cstheme="minorHAnsi"/>
          <w:b/>
          <w:color w:val="595959" w:themeColor="text1" w:themeTint="A6"/>
          <w:sz w:val="28"/>
          <w:szCs w:val="28"/>
        </w:rPr>
        <w:t>3</w:t>
      </w:r>
      <w:r w:rsidRPr="00E25301">
        <w:rPr>
          <w:rFonts w:ascii="Myriad Pro" w:hAnsi="Myriad Pro" w:cstheme="minorHAnsi"/>
          <w:b/>
          <w:color w:val="595959" w:themeColor="text1" w:themeTint="A6"/>
          <w:sz w:val="28"/>
          <w:szCs w:val="28"/>
        </w:rPr>
        <w:t>-</w:t>
      </w:r>
      <w:r w:rsidR="00691B37">
        <w:rPr>
          <w:rFonts w:ascii="Myriad Pro" w:hAnsi="Myriad Pro" w:cstheme="minorHAnsi"/>
          <w:b/>
          <w:color w:val="595959" w:themeColor="text1" w:themeTint="A6"/>
          <w:sz w:val="28"/>
          <w:szCs w:val="28"/>
        </w:rPr>
        <w:t>36</w:t>
      </w:r>
    </w:p>
    <w:p w14:paraId="357D91AF" w14:textId="29B71DFC" w:rsidR="00893163" w:rsidRPr="00893163" w:rsidRDefault="00760569" w:rsidP="00893163">
      <w:pPr>
        <w:tabs>
          <w:tab w:val="left" w:pos="0"/>
          <w:tab w:val="left" w:pos="2880"/>
          <w:tab w:val="left" w:pos="6300"/>
        </w:tabs>
        <w:spacing w:line="280" w:lineRule="atLeast"/>
        <w:jc w:val="both"/>
        <w:rPr>
          <w:rFonts w:ascii="Myriad Pro" w:hAnsi="Myriad Pro" w:cstheme="minorHAnsi"/>
          <w:b/>
          <w:color w:val="595959" w:themeColor="text1" w:themeTint="A6"/>
          <w:sz w:val="20"/>
          <w:szCs w:val="20"/>
        </w:rPr>
      </w:pPr>
      <w:r w:rsidRPr="00E25301">
        <w:rPr>
          <w:rFonts w:ascii="Myriad Pro" w:hAnsi="Myriad Pro" w:cstheme="minorHAnsi"/>
          <w:b/>
          <w:noProof/>
          <w:color w:val="595959" w:themeColor="text1" w:themeTint="A6"/>
          <w:sz w:val="20"/>
          <w:szCs w:val="20"/>
        </w:rPr>
        <mc:AlternateContent>
          <mc:Choice Requires="wps">
            <w:drawing>
              <wp:anchor distT="0" distB="0" distL="114300" distR="114300" simplePos="0" relativeHeight="251659264" behindDoc="0" locked="0" layoutInCell="1" allowOverlap="1" wp14:anchorId="3D143B62" wp14:editId="346B0CA7">
                <wp:simplePos x="0" y="0"/>
                <wp:positionH relativeFrom="margin">
                  <wp:align>left</wp:align>
                </wp:positionH>
                <wp:positionV relativeFrom="paragraph">
                  <wp:posOffset>19684</wp:posOffset>
                </wp:positionV>
                <wp:extent cx="3600450" cy="28575"/>
                <wp:effectExtent l="19050" t="19050" r="19050" b="28575"/>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00450" cy="28575"/>
                        </a:xfrm>
                        <a:prstGeom prst="line">
                          <a:avLst/>
                        </a:prstGeom>
                        <a:noFill/>
                        <a:ln w="28575">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66BA8" id="Connecteur droit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55pt" to="283.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" strokecolor="#5a5a5a [2109]" strokeweight="2.25pt">
                <w10:wrap anchorx="margin"/>
              </v:line>
            </w:pict>
          </mc:Fallback>
        </mc:AlternateContent>
      </w:r>
    </w:p>
    <w:p w14:paraId="3C2F874C" w14:textId="6A63FDCB" w:rsidR="004009A2" w:rsidRDefault="00F65DBF" w:rsidP="004009A2">
      <w:pPr>
        <w:tabs>
          <w:tab w:val="left" w:pos="2835"/>
        </w:tabs>
        <w:spacing w:before="240" w:line="280" w:lineRule="atLeast"/>
        <w:ind w:left="1134" w:hanging="1134"/>
        <w:jc w:val="both"/>
        <w:rPr>
          <w:rFonts w:ascii="Sansation" w:hAnsi="Sansation" w:cstheme="minorHAnsi"/>
          <w:b/>
          <w:color w:val="0070C0"/>
          <w:sz w:val="22"/>
          <w:szCs w:val="22"/>
        </w:rPr>
      </w:pPr>
      <w:r w:rsidRPr="00760569">
        <w:rPr>
          <w:rFonts w:ascii="Sansation" w:hAnsi="Sansation" w:cstheme="minorHAnsi"/>
          <w:b/>
          <w:color w:val="0070C0"/>
          <w:sz w:val="22"/>
          <w:szCs w:val="22"/>
        </w:rPr>
        <w:t xml:space="preserve">Objet : </w:t>
      </w:r>
      <w:r w:rsidRPr="00760569">
        <w:rPr>
          <w:rFonts w:ascii="Sansation" w:hAnsi="Sansation" w:cstheme="minorHAnsi"/>
          <w:b/>
          <w:color w:val="0070C0"/>
          <w:sz w:val="22"/>
          <w:szCs w:val="22"/>
        </w:rPr>
        <w:tab/>
      </w:r>
      <w:r w:rsidR="00691B37">
        <w:rPr>
          <w:rFonts w:ascii="Sansation" w:hAnsi="Sansation" w:cstheme="minorHAnsi"/>
          <w:b/>
          <w:color w:val="0070C0"/>
          <w:sz w:val="22"/>
          <w:szCs w:val="22"/>
        </w:rPr>
        <w:t xml:space="preserve">Contrat d’achat des garanties d’origine - GREEN ACCESS </w:t>
      </w:r>
      <w:r w:rsidR="00D4744E">
        <w:rPr>
          <w:rFonts w:ascii="Sansation" w:hAnsi="Sansation" w:cstheme="minorHAnsi"/>
          <w:b/>
          <w:color w:val="0070C0"/>
          <w:sz w:val="22"/>
          <w:szCs w:val="22"/>
        </w:rPr>
        <w:t xml:space="preserve"> </w:t>
      </w:r>
      <w:r w:rsidR="00BA1FB7">
        <w:rPr>
          <w:rFonts w:ascii="Sansation" w:hAnsi="Sansation" w:cstheme="minorHAnsi"/>
          <w:b/>
          <w:color w:val="0070C0"/>
          <w:sz w:val="22"/>
          <w:szCs w:val="22"/>
        </w:rPr>
        <w:t xml:space="preserve"> </w:t>
      </w:r>
    </w:p>
    <w:p w14:paraId="1D5D9202" w14:textId="6647C438" w:rsidR="00893163" w:rsidRPr="00893163" w:rsidRDefault="00F65DBF" w:rsidP="00893163">
      <w:pPr>
        <w:tabs>
          <w:tab w:val="left" w:pos="2835"/>
        </w:tabs>
        <w:spacing w:before="240" w:line="280" w:lineRule="atLeast"/>
        <w:jc w:val="both"/>
        <w:rPr>
          <w:rFonts w:ascii="Sansation" w:hAnsi="Sansation" w:cstheme="minorHAnsi"/>
          <w:color w:val="000000"/>
          <w:sz w:val="18"/>
          <w:szCs w:val="18"/>
        </w:rPr>
      </w:pPr>
      <w:r w:rsidRPr="00760569">
        <w:rPr>
          <w:rFonts w:ascii="Sansation" w:hAnsi="Sansation" w:cstheme="minorHAnsi"/>
          <w:b/>
          <w:color w:val="000000"/>
          <w:sz w:val="18"/>
          <w:szCs w:val="18"/>
        </w:rPr>
        <w:t>Le Président du SIGIDURS,</w:t>
      </w:r>
    </w:p>
    <w:p w14:paraId="5A37B26C" w14:textId="7A189D75" w:rsidR="00F65DBF" w:rsidRDefault="00F65DBF" w:rsidP="00082C3A">
      <w:pPr>
        <w:spacing w:before="240" w:after="120" w:line="280" w:lineRule="atLeast"/>
        <w:jc w:val="both"/>
        <w:rPr>
          <w:rFonts w:ascii="Sansation" w:hAnsi="Sansation" w:cstheme="minorHAnsi"/>
          <w:sz w:val="18"/>
          <w:szCs w:val="18"/>
        </w:rPr>
      </w:pPr>
      <w:r w:rsidRPr="00760569">
        <w:rPr>
          <w:rFonts w:ascii="Sansation" w:hAnsi="Sansation" w:cstheme="minorHAnsi"/>
          <w:sz w:val="18"/>
          <w:szCs w:val="18"/>
        </w:rPr>
        <w:t>Vu le Code général des collectivités territoriales,</w:t>
      </w:r>
      <w:r w:rsidR="00764E92" w:rsidRPr="00760569">
        <w:rPr>
          <w:rFonts w:ascii="Sansation" w:hAnsi="Sansation" w:cstheme="minorHAnsi"/>
          <w:sz w:val="18"/>
          <w:szCs w:val="18"/>
        </w:rPr>
        <w:t xml:space="preserve"> notamment ses articles L.2121-29, L.5211-2, L.5211-</w:t>
      </w:r>
      <w:r w:rsidR="00764E92" w:rsidRPr="00705C13">
        <w:rPr>
          <w:rFonts w:ascii="Sansation" w:hAnsi="Sansation" w:cstheme="minorHAnsi"/>
          <w:sz w:val="18"/>
          <w:szCs w:val="18"/>
        </w:rPr>
        <w:t>9</w:t>
      </w:r>
      <w:r w:rsidR="00F40706" w:rsidRPr="00705C13">
        <w:rPr>
          <w:rFonts w:ascii="Sansation" w:hAnsi="Sansation" w:cstheme="minorHAnsi"/>
          <w:sz w:val="18"/>
          <w:szCs w:val="18"/>
        </w:rPr>
        <w:t xml:space="preserve"> et L.5211-10,</w:t>
      </w:r>
    </w:p>
    <w:p w14:paraId="1DF757FC" w14:textId="7B87140C" w:rsidR="004C271F" w:rsidRDefault="004C271F" w:rsidP="004C271F">
      <w:pPr>
        <w:spacing w:before="240" w:after="120" w:line="280" w:lineRule="exact"/>
        <w:jc w:val="both"/>
        <w:rPr>
          <w:rFonts w:ascii="Sansation" w:hAnsi="Sansation" w:cstheme="minorHAnsi"/>
          <w:sz w:val="18"/>
          <w:szCs w:val="18"/>
        </w:rPr>
      </w:pPr>
      <w:r w:rsidRPr="004C271F">
        <w:rPr>
          <w:rFonts w:ascii="Sansation" w:hAnsi="Sansation" w:cstheme="minorHAnsi"/>
          <w:sz w:val="18"/>
          <w:szCs w:val="18"/>
        </w:rPr>
        <w:t>Vu le Code de la commande publique, et notamment l’article R.2122-8 qui dispense de toute procédure de publicité et de mise en concurrence les marchés inférieurs à 40 000 € HT,</w:t>
      </w:r>
    </w:p>
    <w:p w14:paraId="05E7E533" w14:textId="0730A8B8" w:rsidR="00691B37" w:rsidRPr="00275ED1" w:rsidRDefault="00691B37" w:rsidP="00691B37">
      <w:pPr>
        <w:spacing w:before="160" w:after="120"/>
        <w:jc w:val="both"/>
        <w:rPr>
          <w:rFonts w:ascii="Sansation" w:hAnsi="Sansation" w:cstheme="minorHAnsi"/>
          <w:sz w:val="18"/>
          <w:szCs w:val="18"/>
        </w:rPr>
      </w:pPr>
      <w:r w:rsidRPr="00275ED1">
        <w:rPr>
          <w:rFonts w:ascii="Sansation" w:hAnsi="Sansation" w:cstheme="minorHAnsi"/>
          <w:sz w:val="18"/>
          <w:szCs w:val="18"/>
        </w:rPr>
        <w:t>Vu le Code de l’énergie, notamment ses articles R. 314-53 à R. 314-70,</w:t>
      </w:r>
    </w:p>
    <w:p w14:paraId="7FBAD15E" w14:textId="77777777" w:rsidR="00691B37" w:rsidRPr="00691B37" w:rsidRDefault="00691B37" w:rsidP="00691B37">
      <w:pPr>
        <w:spacing w:before="160" w:after="120"/>
        <w:jc w:val="both"/>
        <w:rPr>
          <w:rFonts w:ascii="Sansation" w:hAnsi="Sansation" w:cstheme="minorHAnsi"/>
          <w:sz w:val="18"/>
          <w:szCs w:val="18"/>
        </w:rPr>
      </w:pPr>
      <w:r w:rsidRPr="00691B37">
        <w:rPr>
          <w:rFonts w:ascii="Sansation" w:hAnsi="Sansation" w:cstheme="minorHAnsi"/>
          <w:sz w:val="18"/>
          <w:szCs w:val="18"/>
        </w:rPr>
        <w:t>Vu la délibération n° 20-39 du 14 septembre 2020 donnant délégation de pouvoir de l’Assemblée délibérante d’une partie de ses compétences au Président, et notamment celle de prendre toute décision concernant la préparation, la passation, l’exécution et le règlement des contrats de vente d’énergie, ainsi que de l’ensemble des actes et avenants correspondants,</w:t>
      </w:r>
    </w:p>
    <w:p w14:paraId="3CFEEDC6" w14:textId="77777777" w:rsidR="00691B37" w:rsidRPr="00691B37" w:rsidRDefault="00691B37" w:rsidP="00691B37">
      <w:pPr>
        <w:spacing w:before="160" w:after="120"/>
        <w:jc w:val="both"/>
        <w:rPr>
          <w:rFonts w:ascii="Sansation" w:hAnsi="Sansation" w:cstheme="minorHAnsi"/>
          <w:sz w:val="18"/>
          <w:szCs w:val="18"/>
        </w:rPr>
      </w:pPr>
      <w:r w:rsidRPr="00691B37">
        <w:rPr>
          <w:rFonts w:ascii="Sansation" w:hAnsi="Sansation" w:cstheme="minorHAnsi"/>
          <w:sz w:val="18"/>
          <w:szCs w:val="18"/>
        </w:rPr>
        <w:t>Considérant qu’une garantie d’origine est un document électronique qui existe au niveau Européen et qui permet au consommateur d’avoir une garantie de la production d’électricité issue d’énergies renouvelables,</w:t>
      </w:r>
    </w:p>
    <w:p w14:paraId="1AF48AB1" w14:textId="77777777" w:rsidR="00691B37" w:rsidRPr="00691B37" w:rsidRDefault="00691B37" w:rsidP="00691B37">
      <w:pPr>
        <w:spacing w:before="160" w:after="120"/>
        <w:jc w:val="both"/>
        <w:rPr>
          <w:rFonts w:ascii="Sansation" w:hAnsi="Sansation" w:cstheme="minorHAnsi"/>
          <w:sz w:val="18"/>
          <w:szCs w:val="18"/>
        </w:rPr>
      </w:pPr>
      <w:r w:rsidRPr="00691B37">
        <w:rPr>
          <w:rFonts w:ascii="Sansation" w:hAnsi="Sansation" w:cstheme="minorHAnsi"/>
          <w:sz w:val="18"/>
          <w:szCs w:val="18"/>
        </w:rPr>
        <w:t>Considérant que le Sigidurs produit, par le biais de son Centre de Valorisation Énergétique (CVE), de l’électricité qu’il revend,</w:t>
      </w:r>
    </w:p>
    <w:p w14:paraId="32795FE6" w14:textId="77777777" w:rsidR="00691B37" w:rsidRPr="00691B37" w:rsidRDefault="00691B37" w:rsidP="00691B37">
      <w:pPr>
        <w:spacing w:before="160" w:after="120"/>
        <w:jc w:val="both"/>
        <w:rPr>
          <w:rFonts w:ascii="Sansation" w:hAnsi="Sansation" w:cstheme="minorHAnsi"/>
          <w:sz w:val="18"/>
          <w:szCs w:val="18"/>
        </w:rPr>
      </w:pPr>
      <w:r w:rsidRPr="00691B37">
        <w:rPr>
          <w:rFonts w:ascii="Sansation" w:hAnsi="Sansation" w:cstheme="minorHAnsi"/>
          <w:sz w:val="18"/>
          <w:szCs w:val="18"/>
        </w:rPr>
        <w:t>Considérant la volonté du Sigidurs de garantir l’origine de l’énergie qu’il produit,</w:t>
      </w:r>
    </w:p>
    <w:p w14:paraId="7560CBD9" w14:textId="2C08E7CA" w:rsidR="00691B37" w:rsidRPr="00691B37" w:rsidRDefault="00691B37" w:rsidP="00691B37">
      <w:pPr>
        <w:spacing w:before="160" w:after="120"/>
        <w:jc w:val="both"/>
        <w:rPr>
          <w:rFonts w:ascii="Sansation" w:hAnsi="Sansation" w:cstheme="minorHAnsi"/>
          <w:sz w:val="18"/>
          <w:szCs w:val="18"/>
        </w:rPr>
      </w:pPr>
      <w:r w:rsidRPr="00691B37">
        <w:rPr>
          <w:rFonts w:ascii="Sansation" w:hAnsi="Sansation" w:cstheme="minorHAnsi"/>
          <w:sz w:val="18"/>
          <w:szCs w:val="18"/>
        </w:rPr>
        <w:t>Considérant, pour ce faire, la nécessité de souscrire un contrat pour la vente de Garanties</w:t>
      </w:r>
      <w:r w:rsidR="00275ED1">
        <w:rPr>
          <w:rFonts w:ascii="Sansation" w:hAnsi="Sansation" w:cstheme="minorHAnsi"/>
          <w:sz w:val="18"/>
          <w:szCs w:val="18"/>
        </w:rPr>
        <w:t xml:space="preserve">, </w:t>
      </w:r>
    </w:p>
    <w:p w14:paraId="0D61B5DC" w14:textId="4C79BD0F" w:rsidR="004C271F" w:rsidRPr="004C271F" w:rsidRDefault="00691B37" w:rsidP="00691B37">
      <w:pPr>
        <w:spacing w:before="240" w:line="280" w:lineRule="exact"/>
        <w:jc w:val="both"/>
        <w:rPr>
          <w:rFonts w:ascii="Sansation" w:hAnsi="Sansation" w:cstheme="minorHAnsi"/>
          <w:sz w:val="18"/>
          <w:szCs w:val="18"/>
        </w:rPr>
      </w:pPr>
      <w:bookmarkStart w:id="0" w:name="_Hlk111100390"/>
      <w:r w:rsidRPr="00691B37">
        <w:rPr>
          <w:rFonts w:ascii="Sansation" w:hAnsi="Sansation" w:cstheme="minorHAnsi"/>
          <w:sz w:val="18"/>
          <w:szCs w:val="18"/>
        </w:rPr>
        <w:t xml:space="preserve">Considérant que le contrat d’achat de garantie d’origine proposé </w:t>
      </w:r>
      <w:bookmarkEnd w:id="0"/>
      <w:r w:rsidRPr="00691B37">
        <w:rPr>
          <w:rFonts w:ascii="Sansation" w:hAnsi="Sansation" w:cstheme="minorHAnsi"/>
          <w:sz w:val="18"/>
          <w:szCs w:val="18"/>
        </w:rPr>
        <w:t>par la société Green Acc</w:t>
      </w:r>
      <w:r w:rsidR="00F76A4B">
        <w:rPr>
          <w:rFonts w:ascii="Sansation" w:hAnsi="Sansation" w:cstheme="minorHAnsi"/>
          <w:sz w:val="18"/>
          <w:szCs w:val="18"/>
        </w:rPr>
        <w:t>e</w:t>
      </w:r>
      <w:r w:rsidRPr="00691B37">
        <w:rPr>
          <w:rFonts w:ascii="Sansation" w:hAnsi="Sansation" w:cstheme="minorHAnsi"/>
          <w:sz w:val="18"/>
          <w:szCs w:val="18"/>
        </w:rPr>
        <w:t>s</w:t>
      </w:r>
      <w:r w:rsidR="00F76A4B">
        <w:rPr>
          <w:rFonts w:ascii="Sansation" w:hAnsi="Sansation" w:cstheme="minorHAnsi"/>
          <w:sz w:val="18"/>
          <w:szCs w:val="18"/>
        </w:rPr>
        <w:t>s</w:t>
      </w:r>
      <w:r w:rsidRPr="00691B37">
        <w:rPr>
          <w:rFonts w:ascii="Sansation" w:hAnsi="Sansation" w:cstheme="minorHAnsi"/>
          <w:sz w:val="18"/>
          <w:szCs w:val="18"/>
        </w:rPr>
        <w:t xml:space="preserve">, </w:t>
      </w:r>
      <w:bookmarkStart w:id="1" w:name="_Hlk111100419"/>
      <w:r w:rsidRPr="00691B37">
        <w:rPr>
          <w:rFonts w:ascii="Sansation" w:hAnsi="Sansation" w:cstheme="minorHAnsi"/>
          <w:sz w:val="18"/>
          <w:szCs w:val="18"/>
        </w:rPr>
        <w:t>tel que joint en annexe à la présente, est pertinent, répond aux besoins,</w:t>
      </w:r>
      <w:bookmarkEnd w:id="1"/>
      <w:r w:rsidRPr="00691B37">
        <w:rPr>
          <w:rFonts w:ascii="Sansation" w:hAnsi="Sansation" w:cstheme="minorHAnsi"/>
          <w:sz w:val="18"/>
          <w:szCs w:val="18"/>
        </w:rPr>
        <w:t xml:space="preserve"> et est économiquement avantageux</w:t>
      </w:r>
      <w:r w:rsidR="004C271F" w:rsidRPr="004C271F">
        <w:rPr>
          <w:rFonts w:ascii="Sansation" w:hAnsi="Sansation" w:cstheme="minorHAnsi"/>
          <w:sz w:val="18"/>
          <w:szCs w:val="18"/>
        </w:rPr>
        <w:t>,</w:t>
      </w:r>
    </w:p>
    <w:p w14:paraId="4AFF62A0" w14:textId="77777777" w:rsidR="00012D86" w:rsidRPr="00C565F2" w:rsidRDefault="00012D86" w:rsidP="00B34C7C">
      <w:pPr>
        <w:tabs>
          <w:tab w:val="left" w:pos="-2700"/>
          <w:tab w:val="left" w:pos="284"/>
        </w:tabs>
        <w:spacing w:before="360" w:after="360" w:line="280" w:lineRule="atLeast"/>
        <w:ind w:left="284" w:right="23" w:hanging="284"/>
        <w:jc w:val="center"/>
        <w:rPr>
          <w:rFonts w:ascii="Sansation" w:hAnsi="Sansation" w:cstheme="minorHAnsi"/>
          <w:b/>
          <w:sz w:val="22"/>
          <w:szCs w:val="22"/>
        </w:rPr>
      </w:pPr>
      <w:r w:rsidRPr="00C565F2">
        <w:rPr>
          <w:rFonts w:ascii="Sansation" w:hAnsi="Sansation" w:cstheme="minorHAnsi"/>
          <w:b/>
          <w:sz w:val="22"/>
          <w:szCs w:val="22"/>
        </w:rPr>
        <w:t>DÉCIDE</w:t>
      </w:r>
    </w:p>
    <w:p w14:paraId="323E4091" w14:textId="10E244F0" w:rsidR="004C271F" w:rsidRPr="004C271F" w:rsidRDefault="004C271F" w:rsidP="004C271F">
      <w:pPr>
        <w:tabs>
          <w:tab w:val="left" w:pos="-2700"/>
        </w:tabs>
        <w:spacing w:after="120" w:line="280" w:lineRule="atLeast"/>
        <w:jc w:val="both"/>
        <w:rPr>
          <w:rFonts w:ascii="Sansation" w:hAnsi="Sansation" w:cs="Calibri"/>
          <w:sz w:val="18"/>
          <w:szCs w:val="18"/>
        </w:rPr>
      </w:pPr>
      <w:r w:rsidRPr="004C271F">
        <w:rPr>
          <w:rFonts w:ascii="Sansation" w:hAnsi="Sansation" w:cs="Calibri"/>
          <w:b/>
          <w:sz w:val="18"/>
          <w:szCs w:val="18"/>
        </w:rPr>
        <w:t xml:space="preserve">Article 1 - </w:t>
      </w:r>
      <w:r w:rsidRPr="004C271F">
        <w:rPr>
          <w:rFonts w:ascii="Sansation" w:hAnsi="Sansation" w:cs="Calibri"/>
          <w:bCs/>
          <w:sz w:val="18"/>
          <w:szCs w:val="18"/>
        </w:rPr>
        <w:t>L’acceptation</w:t>
      </w:r>
      <w:r w:rsidRPr="004C271F">
        <w:rPr>
          <w:rFonts w:ascii="Sansation" w:hAnsi="Sansation" w:cs="Calibri"/>
          <w:sz w:val="18"/>
          <w:szCs w:val="18"/>
        </w:rPr>
        <w:t xml:space="preserve"> des termes </w:t>
      </w:r>
      <w:r w:rsidR="003560BC">
        <w:rPr>
          <w:rFonts w:ascii="Sansation" w:hAnsi="Sansation" w:cs="Calibri"/>
          <w:sz w:val="18"/>
          <w:szCs w:val="18"/>
        </w:rPr>
        <w:t>du contrat</w:t>
      </w:r>
      <w:r w:rsidRPr="004C271F">
        <w:rPr>
          <w:rFonts w:ascii="Sansation" w:hAnsi="Sansation" w:cs="Calibri"/>
          <w:sz w:val="18"/>
          <w:szCs w:val="18"/>
        </w:rPr>
        <w:t xml:space="preserve"> à intervenir, tel que joint, aux fins de l’objet détaillé </w:t>
      </w:r>
      <w:r w:rsidRPr="004C271F">
        <w:rPr>
          <w:rFonts w:ascii="Sansation" w:hAnsi="Sansation" w:cs="Calibri"/>
          <w:i/>
          <w:iCs/>
          <w:sz w:val="18"/>
          <w:szCs w:val="18"/>
        </w:rPr>
        <w:t>supra</w:t>
      </w:r>
      <w:r w:rsidRPr="004C271F">
        <w:rPr>
          <w:rFonts w:ascii="Sansation" w:hAnsi="Sansation" w:cs="Calibri"/>
          <w:sz w:val="18"/>
          <w:szCs w:val="18"/>
        </w:rPr>
        <w:t xml:space="preserve"> et dans les conditions suivantes :</w:t>
      </w:r>
    </w:p>
    <w:p w14:paraId="193FB9C5" w14:textId="00545DFF" w:rsidR="004C271F" w:rsidRPr="003560BC" w:rsidRDefault="004C271F" w:rsidP="004C271F">
      <w:pPr>
        <w:tabs>
          <w:tab w:val="left" w:pos="-2700"/>
          <w:tab w:val="left" w:pos="2410"/>
        </w:tabs>
        <w:spacing w:line="280" w:lineRule="atLeast"/>
        <w:ind w:left="3119" w:right="23" w:hanging="2835"/>
        <w:jc w:val="both"/>
        <w:rPr>
          <w:rFonts w:ascii="Sansation" w:hAnsi="Sansation" w:cs="Calibri"/>
          <w:sz w:val="18"/>
          <w:szCs w:val="18"/>
        </w:rPr>
      </w:pPr>
      <w:r w:rsidRPr="004C271F">
        <w:rPr>
          <w:rFonts w:ascii="Sansation" w:hAnsi="Sansation" w:cstheme="minorHAnsi"/>
          <w:sz w:val="18"/>
          <w:szCs w:val="18"/>
        </w:rPr>
        <w:t xml:space="preserve">Titulaire : </w:t>
      </w:r>
      <w:r w:rsidRPr="004C271F">
        <w:rPr>
          <w:rFonts w:ascii="Sansation" w:hAnsi="Sansation" w:cstheme="minorHAnsi"/>
          <w:sz w:val="18"/>
          <w:szCs w:val="18"/>
        </w:rPr>
        <w:tab/>
      </w:r>
      <w:r w:rsidR="005A5A72" w:rsidRPr="003560BC">
        <w:rPr>
          <w:rFonts w:ascii="Sansation" w:hAnsi="Sansation" w:cs="Calibri"/>
          <w:sz w:val="18"/>
          <w:szCs w:val="18"/>
        </w:rPr>
        <w:t>GREEN ACCESS</w:t>
      </w:r>
    </w:p>
    <w:p w14:paraId="3CC66BCB" w14:textId="4A50FC16" w:rsidR="004C271F" w:rsidRPr="004C271F" w:rsidRDefault="004C271F" w:rsidP="004C271F">
      <w:pPr>
        <w:tabs>
          <w:tab w:val="left" w:pos="-2700"/>
          <w:tab w:val="left" w:pos="2410"/>
        </w:tabs>
        <w:spacing w:line="280" w:lineRule="atLeast"/>
        <w:ind w:left="3119" w:right="23" w:hanging="2835"/>
        <w:jc w:val="both"/>
        <w:rPr>
          <w:rFonts w:ascii="Sansation" w:hAnsi="Sansation" w:cstheme="minorHAnsi"/>
          <w:sz w:val="18"/>
          <w:szCs w:val="18"/>
        </w:rPr>
      </w:pPr>
      <w:r w:rsidRPr="004C271F">
        <w:rPr>
          <w:rFonts w:ascii="Sansation" w:hAnsi="Sansation" w:cstheme="minorHAnsi"/>
          <w:sz w:val="18"/>
          <w:szCs w:val="18"/>
        </w:rPr>
        <w:tab/>
      </w:r>
      <w:r w:rsidR="005A5A72">
        <w:rPr>
          <w:rFonts w:ascii="Sansation" w:hAnsi="Sansation" w:cstheme="minorHAnsi"/>
          <w:sz w:val="18"/>
          <w:szCs w:val="18"/>
        </w:rPr>
        <w:t xml:space="preserve">139, rue Vendôme </w:t>
      </w:r>
      <w:r w:rsidR="00893163">
        <w:rPr>
          <w:rFonts w:ascii="Sansation" w:hAnsi="Sansation" w:cstheme="minorHAnsi"/>
          <w:sz w:val="18"/>
          <w:szCs w:val="18"/>
        </w:rPr>
        <w:t xml:space="preserve"> </w:t>
      </w:r>
    </w:p>
    <w:p w14:paraId="71D3A9CA" w14:textId="28C8A7FD" w:rsidR="004C271F" w:rsidRPr="004C271F" w:rsidRDefault="004C271F" w:rsidP="00275ED1">
      <w:pPr>
        <w:tabs>
          <w:tab w:val="left" w:pos="-2700"/>
          <w:tab w:val="left" w:pos="2410"/>
        </w:tabs>
        <w:spacing w:line="280" w:lineRule="atLeast"/>
        <w:ind w:left="3119" w:right="23" w:hanging="2835"/>
        <w:jc w:val="both"/>
        <w:rPr>
          <w:rFonts w:ascii="Sansation" w:hAnsi="Sansation" w:cstheme="minorHAnsi"/>
          <w:sz w:val="18"/>
          <w:szCs w:val="18"/>
        </w:rPr>
      </w:pPr>
      <w:r w:rsidRPr="004C271F">
        <w:rPr>
          <w:rFonts w:ascii="Sansation" w:hAnsi="Sansation" w:cstheme="minorHAnsi"/>
          <w:sz w:val="18"/>
          <w:szCs w:val="18"/>
        </w:rPr>
        <w:tab/>
      </w:r>
      <w:r w:rsidR="005A5A72">
        <w:rPr>
          <w:rFonts w:ascii="Sansation" w:hAnsi="Sansation" w:cstheme="minorHAnsi"/>
          <w:sz w:val="18"/>
          <w:szCs w:val="18"/>
        </w:rPr>
        <w:t>69006</w:t>
      </w:r>
      <w:r w:rsidR="00705C13">
        <w:rPr>
          <w:rFonts w:ascii="Sansation" w:hAnsi="Sansation" w:cstheme="minorHAnsi"/>
          <w:sz w:val="18"/>
          <w:szCs w:val="18"/>
        </w:rPr>
        <w:t xml:space="preserve"> </w:t>
      </w:r>
      <w:r w:rsidR="00275ED1">
        <w:rPr>
          <w:rFonts w:ascii="Sansation" w:hAnsi="Sansation" w:cstheme="minorHAnsi"/>
          <w:sz w:val="18"/>
          <w:szCs w:val="18"/>
        </w:rPr>
        <w:t xml:space="preserve">LYON </w:t>
      </w:r>
      <w:r w:rsidRPr="004C271F">
        <w:rPr>
          <w:rFonts w:ascii="Sansation" w:hAnsi="Sansation" w:cstheme="minorHAnsi"/>
          <w:sz w:val="18"/>
          <w:szCs w:val="18"/>
        </w:rPr>
        <w:t xml:space="preserve"> </w:t>
      </w:r>
    </w:p>
    <w:p w14:paraId="602593BB" w14:textId="09279486" w:rsidR="004C271F" w:rsidRPr="004C271F" w:rsidRDefault="004C271F" w:rsidP="004C271F">
      <w:pPr>
        <w:tabs>
          <w:tab w:val="left" w:pos="-2700"/>
        </w:tabs>
        <w:spacing w:before="120" w:line="280" w:lineRule="atLeast"/>
        <w:ind w:left="2410" w:right="23" w:hanging="2126"/>
        <w:jc w:val="both"/>
        <w:rPr>
          <w:rFonts w:ascii="Sansation" w:hAnsi="Sansation" w:cstheme="minorHAnsi"/>
          <w:sz w:val="18"/>
          <w:szCs w:val="18"/>
        </w:rPr>
      </w:pPr>
      <w:r w:rsidRPr="004C271F">
        <w:rPr>
          <w:rFonts w:ascii="Sansation" w:hAnsi="Sansation" w:cstheme="minorHAnsi"/>
          <w:sz w:val="18"/>
          <w:szCs w:val="18"/>
        </w:rPr>
        <w:t xml:space="preserve">Durée : </w:t>
      </w:r>
      <w:r w:rsidRPr="004C271F">
        <w:rPr>
          <w:rFonts w:ascii="Sansation" w:hAnsi="Sansation" w:cstheme="minorHAnsi"/>
          <w:sz w:val="18"/>
          <w:szCs w:val="18"/>
        </w:rPr>
        <w:tab/>
      </w:r>
      <w:r w:rsidR="00275ED1" w:rsidRPr="003560BC">
        <w:rPr>
          <w:rFonts w:ascii="Sansation" w:hAnsi="Sansation" w:cs="Calibri"/>
          <w:sz w:val="18"/>
          <w:szCs w:val="18"/>
        </w:rPr>
        <w:t>Fixée par le programme de livraison précisé dans l’article III du contrat</w:t>
      </w:r>
    </w:p>
    <w:p w14:paraId="6E91B6B9" w14:textId="77777777" w:rsidR="00275ED1" w:rsidRDefault="00275ED1" w:rsidP="00275ED1">
      <w:pPr>
        <w:tabs>
          <w:tab w:val="left" w:pos="-2700"/>
        </w:tabs>
        <w:ind w:left="2410" w:right="23" w:hanging="2126"/>
        <w:jc w:val="both"/>
        <w:rPr>
          <w:rFonts w:ascii="Sansation" w:hAnsi="Sansation" w:cstheme="minorHAnsi"/>
          <w:sz w:val="18"/>
          <w:szCs w:val="18"/>
        </w:rPr>
      </w:pPr>
    </w:p>
    <w:p w14:paraId="4470BEF6" w14:textId="1AC72B5F" w:rsidR="00275ED1" w:rsidRPr="003560BC" w:rsidRDefault="004C271F" w:rsidP="00275ED1">
      <w:pPr>
        <w:tabs>
          <w:tab w:val="left" w:pos="-2700"/>
        </w:tabs>
        <w:ind w:left="2410" w:right="23" w:hanging="2126"/>
        <w:jc w:val="both"/>
        <w:rPr>
          <w:rFonts w:ascii="Sansation" w:hAnsi="Sansation" w:cs="Calibri"/>
          <w:sz w:val="18"/>
          <w:szCs w:val="18"/>
        </w:rPr>
      </w:pPr>
      <w:r w:rsidRPr="004C271F">
        <w:rPr>
          <w:rFonts w:ascii="Sansation" w:hAnsi="Sansation" w:cstheme="minorHAnsi"/>
          <w:sz w:val="18"/>
          <w:szCs w:val="18"/>
        </w:rPr>
        <w:t xml:space="preserve">Montant : </w:t>
      </w:r>
      <w:r w:rsidRPr="004C271F">
        <w:rPr>
          <w:rFonts w:ascii="Sansation" w:hAnsi="Sansation" w:cstheme="minorHAnsi"/>
          <w:sz w:val="18"/>
          <w:szCs w:val="18"/>
        </w:rPr>
        <w:tab/>
      </w:r>
      <w:bookmarkStart w:id="2" w:name="_Hlk111100526"/>
      <w:r w:rsidR="00275ED1" w:rsidRPr="003560BC">
        <w:rPr>
          <w:rFonts w:ascii="Sansation" w:hAnsi="Sansation" w:cs="Calibri"/>
          <w:sz w:val="18"/>
          <w:szCs w:val="18"/>
        </w:rPr>
        <w:t xml:space="preserve">Rémunération de base du producteur : </w:t>
      </w:r>
      <w:r w:rsidR="00275ED1" w:rsidRPr="003560BC">
        <w:rPr>
          <w:rFonts w:ascii="Sansation" w:hAnsi="Sansation" w:cs="Calibri"/>
          <w:sz w:val="18"/>
          <w:szCs w:val="18"/>
        </w:rPr>
        <w:tab/>
        <w:t>3,50 € / GO Hors Taxes unitaire</w:t>
      </w:r>
    </w:p>
    <w:p w14:paraId="4F8591EF" w14:textId="77777777" w:rsidR="00275ED1" w:rsidRDefault="00275ED1" w:rsidP="003560BC">
      <w:pPr>
        <w:tabs>
          <w:tab w:val="left" w:pos="-2700"/>
        </w:tabs>
        <w:spacing w:before="120" w:line="280" w:lineRule="atLeast"/>
        <w:ind w:right="23"/>
        <w:jc w:val="both"/>
        <w:rPr>
          <w:rFonts w:ascii="Sansation" w:hAnsi="Sansation" w:cs="Calibri"/>
          <w:b/>
          <w:sz w:val="18"/>
          <w:szCs w:val="18"/>
        </w:rPr>
      </w:pPr>
    </w:p>
    <w:p w14:paraId="7463D1BC" w14:textId="6121E2C3" w:rsidR="004C271F" w:rsidRPr="004C271F" w:rsidRDefault="004C271F" w:rsidP="00275ED1">
      <w:pPr>
        <w:tabs>
          <w:tab w:val="left" w:pos="-2700"/>
        </w:tabs>
        <w:spacing w:before="120" w:line="280" w:lineRule="atLeast"/>
        <w:ind w:right="23"/>
        <w:jc w:val="both"/>
        <w:rPr>
          <w:rFonts w:ascii="Sansation" w:hAnsi="Sansation" w:cs="Calibri"/>
          <w:b/>
          <w:sz w:val="18"/>
          <w:szCs w:val="18"/>
        </w:rPr>
      </w:pPr>
      <w:r w:rsidRPr="004C271F">
        <w:rPr>
          <w:rFonts w:ascii="Sansation" w:hAnsi="Sansation" w:cs="Calibri"/>
          <w:b/>
          <w:sz w:val="18"/>
          <w:szCs w:val="18"/>
        </w:rPr>
        <w:t xml:space="preserve">Article 2 - </w:t>
      </w:r>
      <w:r w:rsidRPr="004C271F">
        <w:rPr>
          <w:rFonts w:ascii="Sansation" w:hAnsi="Sansation" w:cs="Calibri"/>
          <w:bCs/>
          <w:sz w:val="18"/>
          <w:szCs w:val="18"/>
        </w:rPr>
        <w:t>La passation et la signature</w:t>
      </w:r>
      <w:r w:rsidRPr="004C271F">
        <w:rPr>
          <w:rFonts w:ascii="Sansation" w:hAnsi="Sansation" w:cs="Calibri"/>
          <w:b/>
          <w:sz w:val="18"/>
          <w:szCs w:val="18"/>
        </w:rPr>
        <w:t xml:space="preserve"> </w:t>
      </w:r>
      <w:r w:rsidR="003560BC">
        <w:rPr>
          <w:rFonts w:ascii="Sansation" w:hAnsi="Sansation" w:cs="Calibri"/>
          <w:bCs/>
          <w:sz w:val="18"/>
          <w:szCs w:val="18"/>
        </w:rPr>
        <w:t>d</w:t>
      </w:r>
      <w:r w:rsidR="00275ED1">
        <w:rPr>
          <w:rFonts w:ascii="Sansation" w:hAnsi="Sansation" w:cs="Calibri"/>
          <w:bCs/>
          <w:sz w:val="18"/>
          <w:szCs w:val="18"/>
        </w:rPr>
        <w:t xml:space="preserve">u contrat tel </w:t>
      </w:r>
      <w:r w:rsidRPr="004C271F">
        <w:rPr>
          <w:rFonts w:ascii="Sansation" w:hAnsi="Sansation" w:cs="Calibri"/>
          <w:sz w:val="18"/>
          <w:szCs w:val="18"/>
        </w:rPr>
        <w:t>que joint</w:t>
      </w:r>
      <w:r w:rsidR="003718FA">
        <w:rPr>
          <w:rFonts w:ascii="Sansation" w:hAnsi="Sansation" w:cs="Calibri"/>
          <w:sz w:val="18"/>
          <w:szCs w:val="18"/>
        </w:rPr>
        <w:t xml:space="preserve"> ainsi que les documents </w:t>
      </w:r>
      <w:r w:rsidR="00A2761B">
        <w:rPr>
          <w:rFonts w:ascii="Sansation" w:hAnsi="Sansation" w:cs="Calibri"/>
          <w:sz w:val="18"/>
          <w:szCs w:val="18"/>
        </w:rPr>
        <w:t xml:space="preserve">y </w:t>
      </w:r>
      <w:r w:rsidR="003718FA">
        <w:rPr>
          <w:rFonts w:ascii="Sansation" w:hAnsi="Sansation" w:cs="Calibri"/>
          <w:sz w:val="18"/>
          <w:szCs w:val="18"/>
        </w:rPr>
        <w:t>afférents.</w:t>
      </w:r>
    </w:p>
    <w:p w14:paraId="34720678" w14:textId="14FF5B63" w:rsidR="004C271F" w:rsidRPr="004C271F" w:rsidRDefault="004C271F" w:rsidP="004C271F">
      <w:pPr>
        <w:tabs>
          <w:tab w:val="left" w:pos="5812"/>
        </w:tabs>
        <w:spacing w:before="240" w:line="280" w:lineRule="atLeast"/>
        <w:jc w:val="both"/>
        <w:rPr>
          <w:rFonts w:ascii="Sansation" w:hAnsi="Sansation" w:cs="Calibri"/>
          <w:sz w:val="18"/>
          <w:szCs w:val="18"/>
        </w:rPr>
      </w:pPr>
      <w:bookmarkStart w:id="3" w:name="_Hlk110846856"/>
      <w:r w:rsidRPr="004C271F">
        <w:rPr>
          <w:rFonts w:ascii="Sansation" w:hAnsi="Sansation" w:cs="Calibri"/>
          <w:b/>
          <w:sz w:val="18"/>
          <w:szCs w:val="18"/>
        </w:rPr>
        <w:t xml:space="preserve">Article 3 - </w:t>
      </w:r>
      <w:r w:rsidRPr="004C271F">
        <w:rPr>
          <w:rFonts w:ascii="Sansation" w:hAnsi="Sansation" w:cs="Calibri"/>
          <w:bCs/>
          <w:sz w:val="18"/>
          <w:szCs w:val="18"/>
        </w:rPr>
        <w:t>L’imputation</w:t>
      </w:r>
      <w:r w:rsidRPr="004C271F">
        <w:rPr>
          <w:rFonts w:ascii="Sansation" w:hAnsi="Sansation" w:cs="Calibri"/>
          <w:b/>
          <w:sz w:val="18"/>
          <w:szCs w:val="18"/>
        </w:rPr>
        <w:t xml:space="preserve"> </w:t>
      </w:r>
      <w:r w:rsidRPr="004C271F">
        <w:rPr>
          <w:rFonts w:ascii="Sansation" w:hAnsi="Sansation" w:cs="Calibri"/>
          <w:sz w:val="18"/>
          <w:szCs w:val="18"/>
        </w:rPr>
        <w:t xml:space="preserve">de la </w:t>
      </w:r>
      <w:r w:rsidR="00275ED1">
        <w:rPr>
          <w:rFonts w:ascii="Sansation" w:hAnsi="Sansation" w:cs="Calibri"/>
          <w:sz w:val="18"/>
          <w:szCs w:val="18"/>
        </w:rPr>
        <w:t>recette</w:t>
      </w:r>
      <w:r w:rsidRPr="004C271F">
        <w:rPr>
          <w:rFonts w:ascii="Sansation" w:hAnsi="Sansation" w:cs="Calibri"/>
          <w:sz w:val="18"/>
          <w:szCs w:val="18"/>
        </w:rPr>
        <w:t xml:space="preserve"> sur les crédits de l’exercice correspondant.</w:t>
      </w:r>
    </w:p>
    <w:p w14:paraId="156EF619" w14:textId="77777777" w:rsidR="004C271F" w:rsidRPr="004C271F" w:rsidRDefault="004C271F" w:rsidP="004C271F">
      <w:pPr>
        <w:tabs>
          <w:tab w:val="left" w:pos="5812"/>
        </w:tabs>
        <w:spacing w:before="240" w:line="280" w:lineRule="atLeast"/>
        <w:jc w:val="both"/>
        <w:rPr>
          <w:rFonts w:ascii="Sansation" w:hAnsi="Sansation" w:cs="Calibri"/>
          <w:sz w:val="18"/>
          <w:szCs w:val="18"/>
        </w:rPr>
      </w:pPr>
      <w:bookmarkStart w:id="4" w:name="_Hlk110847093"/>
      <w:bookmarkEnd w:id="3"/>
      <w:r w:rsidRPr="004C271F">
        <w:rPr>
          <w:rFonts w:ascii="Sansation" w:hAnsi="Sansation" w:cs="Calibri"/>
          <w:b/>
          <w:sz w:val="18"/>
          <w:szCs w:val="18"/>
        </w:rPr>
        <w:lastRenderedPageBreak/>
        <w:t xml:space="preserve">Article 4 - </w:t>
      </w:r>
      <w:bookmarkEnd w:id="4"/>
      <w:r w:rsidRPr="004C271F">
        <w:rPr>
          <w:rFonts w:ascii="Sansation" w:hAnsi="Sansation" w:cs="Calibri"/>
          <w:sz w:val="18"/>
          <w:szCs w:val="18"/>
        </w:rPr>
        <w:t xml:space="preserve">Le présent acte peut faire l’objet d’un recours dans un délai de deux mois, à compter de son rendu exécutoire, pour saisir le tribunal administratif compétent. Le tribunal administratif peut être saisi notamment au moyen de l’application informatique Télérecours citoyen accessible par le biais </w:t>
      </w:r>
      <w:r w:rsidRPr="003614E0">
        <w:rPr>
          <w:rFonts w:ascii="Sansation" w:hAnsi="Sansation" w:cs="Calibri"/>
          <w:sz w:val="18"/>
          <w:szCs w:val="18"/>
        </w:rPr>
        <w:t xml:space="preserve">du site </w:t>
      </w:r>
      <w:hyperlink r:id="rId8" w:history="1">
        <w:r w:rsidRPr="003614E0">
          <w:rPr>
            <w:rFonts w:ascii="Sansation" w:hAnsi="Sansation" w:cs="Calibri"/>
            <w:sz w:val="18"/>
            <w:szCs w:val="18"/>
            <w:u w:val="single"/>
          </w:rPr>
          <w:t>www.telerecours.fr</w:t>
        </w:r>
      </w:hyperlink>
      <w:r w:rsidRPr="003614E0">
        <w:rPr>
          <w:rFonts w:ascii="Sansation" w:hAnsi="Sansation" w:cs="Calibri"/>
          <w:sz w:val="18"/>
          <w:szCs w:val="18"/>
        </w:rPr>
        <w:t xml:space="preserve">. </w:t>
      </w:r>
    </w:p>
    <w:p w14:paraId="5CE3E204" w14:textId="77777777" w:rsidR="004C271F" w:rsidRPr="004C271F" w:rsidRDefault="004C271F" w:rsidP="004C271F">
      <w:pPr>
        <w:tabs>
          <w:tab w:val="left" w:pos="5670"/>
          <w:tab w:val="left" w:pos="5812"/>
        </w:tabs>
        <w:spacing w:before="240" w:line="280" w:lineRule="atLeast"/>
        <w:jc w:val="both"/>
        <w:rPr>
          <w:rFonts w:ascii="Sansation" w:hAnsi="Sansation" w:cs="Calibri"/>
          <w:sz w:val="18"/>
          <w:szCs w:val="18"/>
        </w:rPr>
      </w:pPr>
      <w:r w:rsidRPr="004C271F">
        <w:rPr>
          <w:rFonts w:ascii="Sansation" w:hAnsi="Sansation" w:cs="Calibri"/>
          <w:b/>
          <w:sz w:val="18"/>
          <w:szCs w:val="18"/>
        </w:rPr>
        <w:t xml:space="preserve">Article 5 - </w:t>
      </w:r>
      <w:r w:rsidRPr="004C271F">
        <w:rPr>
          <w:rFonts w:ascii="Sansation" w:hAnsi="Sansation" w:cs="Calibri"/>
          <w:sz w:val="18"/>
          <w:szCs w:val="18"/>
        </w:rPr>
        <w:t>Monsieur le Directeur Général des Services est chargé de l’exécution de la présente décision dont ampliation est adressée :</w:t>
      </w:r>
    </w:p>
    <w:bookmarkEnd w:id="2"/>
    <w:p w14:paraId="2D62917D" w14:textId="77777777" w:rsidR="004C271F" w:rsidRPr="004C271F" w:rsidRDefault="004C271F" w:rsidP="004C271F">
      <w:pPr>
        <w:tabs>
          <w:tab w:val="left" w:pos="5670"/>
          <w:tab w:val="left" w:pos="5812"/>
        </w:tabs>
        <w:spacing w:before="120" w:line="280" w:lineRule="atLeast"/>
        <w:ind w:left="284" w:hanging="284"/>
        <w:jc w:val="both"/>
        <w:rPr>
          <w:rFonts w:ascii="Sansation" w:hAnsi="Sansation" w:cstheme="minorHAnsi"/>
          <w:sz w:val="18"/>
          <w:szCs w:val="18"/>
        </w:rPr>
      </w:pPr>
      <w:r w:rsidRPr="004C271F">
        <w:rPr>
          <w:rFonts w:ascii="Sansation" w:hAnsi="Sansation" w:cstheme="minorHAnsi"/>
          <w:sz w:val="18"/>
          <w:szCs w:val="18"/>
        </w:rPr>
        <w:t>- à Monsieur le Sous-préfet de Sarcelles,</w:t>
      </w:r>
    </w:p>
    <w:p w14:paraId="397440AD" w14:textId="77777777" w:rsidR="004C271F" w:rsidRPr="004C271F" w:rsidRDefault="004C271F" w:rsidP="004C271F">
      <w:pPr>
        <w:tabs>
          <w:tab w:val="left" w:pos="5670"/>
          <w:tab w:val="left" w:pos="5812"/>
        </w:tabs>
        <w:spacing w:line="280" w:lineRule="atLeast"/>
        <w:ind w:left="284" w:hanging="284"/>
        <w:jc w:val="both"/>
        <w:rPr>
          <w:rFonts w:ascii="Sansation" w:hAnsi="Sansation" w:cstheme="minorHAnsi"/>
          <w:sz w:val="18"/>
          <w:szCs w:val="18"/>
        </w:rPr>
      </w:pPr>
      <w:r w:rsidRPr="004C271F">
        <w:rPr>
          <w:rFonts w:ascii="Sansation" w:hAnsi="Sansation" w:cstheme="minorHAnsi"/>
          <w:sz w:val="18"/>
          <w:szCs w:val="18"/>
        </w:rPr>
        <w:t>- à Madame le Trésorier Principal de Sarcelles.</w:t>
      </w:r>
    </w:p>
    <w:p w14:paraId="3BE205A3" w14:textId="77777777" w:rsidR="004C271F" w:rsidRPr="004C271F" w:rsidRDefault="004C271F" w:rsidP="004C271F">
      <w:pPr>
        <w:tabs>
          <w:tab w:val="left" w:pos="5670"/>
          <w:tab w:val="left" w:pos="5812"/>
        </w:tabs>
        <w:spacing w:line="280" w:lineRule="atLeast"/>
        <w:ind w:left="284" w:hanging="284"/>
        <w:jc w:val="both"/>
        <w:rPr>
          <w:rFonts w:ascii="Sansation" w:hAnsi="Sansation" w:cstheme="minorHAnsi"/>
          <w:sz w:val="18"/>
          <w:szCs w:val="18"/>
        </w:rPr>
      </w:pPr>
    </w:p>
    <w:p w14:paraId="68FF216B" w14:textId="77777777" w:rsidR="004C271F" w:rsidRPr="004C271F" w:rsidRDefault="004C271F" w:rsidP="004C271F">
      <w:pPr>
        <w:tabs>
          <w:tab w:val="left" w:pos="5670"/>
          <w:tab w:val="left" w:pos="5812"/>
        </w:tabs>
        <w:spacing w:line="280" w:lineRule="atLeast"/>
        <w:ind w:left="284" w:hanging="284"/>
        <w:jc w:val="both"/>
        <w:rPr>
          <w:rFonts w:ascii="Sansation" w:hAnsi="Sansation" w:cstheme="minorHAnsi"/>
          <w:sz w:val="18"/>
          <w:szCs w:val="18"/>
        </w:rPr>
      </w:pP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0"/>
        <w:gridCol w:w="4408"/>
      </w:tblGrid>
      <w:tr w:rsidR="004C271F" w:rsidRPr="004C271F" w14:paraId="45C0CD38" w14:textId="77777777" w:rsidTr="00F609E1">
        <w:tc>
          <w:tcPr>
            <w:tcW w:w="4531" w:type="dxa"/>
          </w:tcPr>
          <w:p w14:paraId="1EB1F298" w14:textId="77777777" w:rsidR="004C271F" w:rsidRPr="004C271F" w:rsidRDefault="004C271F" w:rsidP="00F609E1">
            <w:pPr>
              <w:tabs>
                <w:tab w:val="left" w:pos="5670"/>
                <w:tab w:val="left" w:pos="5812"/>
              </w:tabs>
              <w:spacing w:line="280" w:lineRule="atLeast"/>
              <w:jc w:val="both"/>
              <w:rPr>
                <w:rFonts w:ascii="Sansation" w:hAnsi="Sansation" w:cs="Calibri"/>
                <w:sz w:val="18"/>
                <w:szCs w:val="18"/>
              </w:rPr>
            </w:pPr>
          </w:p>
        </w:tc>
        <w:tc>
          <w:tcPr>
            <w:tcW w:w="4531" w:type="dxa"/>
          </w:tcPr>
          <w:p w14:paraId="2BB47A33" w14:textId="77777777" w:rsidR="004C271F" w:rsidRPr="004C271F" w:rsidRDefault="004C271F" w:rsidP="00F609E1">
            <w:pPr>
              <w:tabs>
                <w:tab w:val="left" w:pos="5670"/>
                <w:tab w:val="left" w:pos="5812"/>
              </w:tabs>
              <w:spacing w:line="280" w:lineRule="atLeast"/>
              <w:jc w:val="both"/>
              <w:rPr>
                <w:rFonts w:ascii="Sansation" w:hAnsi="Sansation" w:cs="Calibri"/>
                <w:sz w:val="18"/>
                <w:szCs w:val="18"/>
              </w:rPr>
            </w:pPr>
            <w:r w:rsidRPr="004C271F">
              <w:rPr>
                <w:rFonts w:ascii="Sansation" w:hAnsi="Sansation" w:cs="Calibri"/>
                <w:sz w:val="18"/>
                <w:szCs w:val="18"/>
              </w:rPr>
              <w:t>Fait à Sarcelles, le</w:t>
            </w:r>
          </w:p>
        </w:tc>
      </w:tr>
      <w:tr w:rsidR="004C271F" w:rsidRPr="004C271F" w14:paraId="26FEEA09" w14:textId="77777777" w:rsidTr="00F609E1">
        <w:tc>
          <w:tcPr>
            <w:tcW w:w="4531" w:type="dxa"/>
          </w:tcPr>
          <w:p w14:paraId="108DBD41" w14:textId="77777777" w:rsidR="004C271F" w:rsidRPr="004C271F" w:rsidRDefault="004C271F" w:rsidP="00F609E1">
            <w:pPr>
              <w:tabs>
                <w:tab w:val="left" w:pos="5670"/>
                <w:tab w:val="left" w:pos="5812"/>
              </w:tabs>
              <w:spacing w:line="280" w:lineRule="atLeast"/>
              <w:jc w:val="both"/>
              <w:rPr>
                <w:rFonts w:ascii="Sansation" w:hAnsi="Sansation" w:cs="Calibri"/>
                <w:sz w:val="18"/>
                <w:szCs w:val="18"/>
              </w:rPr>
            </w:pPr>
          </w:p>
        </w:tc>
        <w:tc>
          <w:tcPr>
            <w:tcW w:w="4531" w:type="dxa"/>
            <w:vAlign w:val="center"/>
          </w:tcPr>
          <w:p w14:paraId="28A22D46" w14:textId="77777777" w:rsidR="004C271F" w:rsidRPr="004C271F" w:rsidRDefault="004C271F" w:rsidP="00F609E1">
            <w:pPr>
              <w:tabs>
                <w:tab w:val="left" w:pos="5670"/>
                <w:tab w:val="left" w:pos="5812"/>
              </w:tabs>
              <w:spacing w:before="240" w:line="280" w:lineRule="atLeast"/>
              <w:jc w:val="center"/>
              <w:rPr>
                <w:rFonts w:ascii="Sansation" w:hAnsi="Sansation" w:cs="Calibri"/>
                <w:sz w:val="18"/>
                <w:szCs w:val="18"/>
              </w:rPr>
            </w:pPr>
            <w:r w:rsidRPr="004C271F">
              <w:rPr>
                <w:rFonts w:ascii="Sansation" w:hAnsi="Sansation" w:cs="Calibri"/>
                <w:sz w:val="18"/>
                <w:szCs w:val="18"/>
              </w:rPr>
              <w:t>Par délégation,</w:t>
            </w:r>
          </w:p>
          <w:p w14:paraId="70AF94EB" w14:textId="77777777" w:rsidR="004C271F" w:rsidRPr="004C271F" w:rsidRDefault="004C271F" w:rsidP="00F609E1">
            <w:pPr>
              <w:tabs>
                <w:tab w:val="left" w:pos="5670"/>
                <w:tab w:val="left" w:pos="5812"/>
              </w:tabs>
              <w:spacing w:before="840" w:line="280" w:lineRule="atLeast"/>
              <w:jc w:val="center"/>
              <w:rPr>
                <w:rFonts w:ascii="Sansation" w:hAnsi="Sansation" w:cs="Calibri"/>
                <w:sz w:val="18"/>
                <w:szCs w:val="18"/>
              </w:rPr>
            </w:pPr>
            <w:r w:rsidRPr="004C271F">
              <w:rPr>
                <w:rFonts w:ascii="Sansation" w:hAnsi="Sansation" w:cs="Calibri"/>
                <w:b/>
                <w:bCs/>
                <w:sz w:val="18"/>
                <w:szCs w:val="18"/>
              </w:rPr>
              <w:t>Jean-Claude GENIÈS</w:t>
            </w:r>
            <w:r w:rsidRPr="004C271F">
              <w:rPr>
                <w:rFonts w:ascii="Sansation" w:hAnsi="Sansation" w:cs="Calibri"/>
                <w:sz w:val="18"/>
                <w:szCs w:val="18"/>
              </w:rPr>
              <w:t>,</w:t>
            </w:r>
          </w:p>
          <w:p w14:paraId="1AF0E7F2" w14:textId="77777777" w:rsidR="004C271F" w:rsidRPr="004C271F" w:rsidRDefault="004C271F" w:rsidP="00F609E1">
            <w:pPr>
              <w:tabs>
                <w:tab w:val="left" w:pos="5670"/>
                <w:tab w:val="left" w:pos="5812"/>
              </w:tabs>
              <w:spacing w:line="280" w:lineRule="atLeast"/>
              <w:jc w:val="center"/>
              <w:rPr>
                <w:rFonts w:ascii="Sansation" w:hAnsi="Sansation" w:cs="Calibri"/>
                <w:i/>
                <w:iCs/>
                <w:sz w:val="18"/>
                <w:szCs w:val="18"/>
              </w:rPr>
            </w:pPr>
            <w:r w:rsidRPr="004C271F">
              <w:rPr>
                <w:rFonts w:ascii="Sansation" w:hAnsi="Sansation" w:cs="Calibri"/>
                <w:i/>
                <w:iCs/>
                <w:sz w:val="18"/>
                <w:szCs w:val="18"/>
              </w:rPr>
              <w:t>Président du SIGIDURS</w:t>
            </w:r>
          </w:p>
        </w:tc>
      </w:tr>
      <w:tr w:rsidR="004C271F" w:rsidRPr="00A3444E" w14:paraId="52D9BC3C" w14:textId="77777777" w:rsidTr="00F609E1">
        <w:tc>
          <w:tcPr>
            <w:tcW w:w="4531" w:type="dxa"/>
          </w:tcPr>
          <w:p w14:paraId="1C651AD0" w14:textId="77777777" w:rsidR="004C271F" w:rsidRPr="00A3444E" w:rsidRDefault="004C271F" w:rsidP="00F609E1">
            <w:pPr>
              <w:tabs>
                <w:tab w:val="left" w:pos="5670"/>
                <w:tab w:val="left" w:pos="5812"/>
              </w:tabs>
              <w:spacing w:line="280" w:lineRule="atLeast"/>
              <w:jc w:val="both"/>
              <w:rPr>
                <w:rFonts w:ascii="Calibri" w:hAnsi="Calibri" w:cs="Calibri"/>
                <w:sz w:val="20"/>
                <w:szCs w:val="20"/>
              </w:rPr>
            </w:pPr>
          </w:p>
        </w:tc>
        <w:tc>
          <w:tcPr>
            <w:tcW w:w="4531" w:type="dxa"/>
          </w:tcPr>
          <w:p w14:paraId="6DC2523C" w14:textId="77777777" w:rsidR="004C271F" w:rsidRPr="00A3444E" w:rsidRDefault="004C271F" w:rsidP="00F609E1">
            <w:pPr>
              <w:tabs>
                <w:tab w:val="left" w:pos="5670"/>
                <w:tab w:val="left" w:pos="5812"/>
              </w:tabs>
              <w:spacing w:before="240" w:line="280" w:lineRule="atLeast"/>
              <w:jc w:val="center"/>
              <w:rPr>
                <w:rFonts w:ascii="Calibri" w:hAnsi="Calibri" w:cs="Calibri"/>
                <w:sz w:val="20"/>
              </w:rPr>
            </w:pPr>
          </w:p>
        </w:tc>
      </w:tr>
    </w:tbl>
    <w:p w14:paraId="06172E21" w14:textId="77777777" w:rsidR="004C271F" w:rsidRDefault="004C271F" w:rsidP="004C271F">
      <w:pPr>
        <w:tabs>
          <w:tab w:val="left" w:pos="5670"/>
          <w:tab w:val="left" w:pos="5812"/>
        </w:tabs>
        <w:spacing w:line="280" w:lineRule="atLeast"/>
        <w:jc w:val="both"/>
        <w:rPr>
          <w:rFonts w:asciiTheme="minorHAnsi" w:hAnsiTheme="minorHAnsi" w:cstheme="minorHAnsi"/>
        </w:rPr>
      </w:pPr>
    </w:p>
    <w:p w14:paraId="425163C8" w14:textId="77777777" w:rsidR="004C271F" w:rsidRPr="008C38E9" w:rsidRDefault="004C271F" w:rsidP="004C271F">
      <w:pPr>
        <w:tabs>
          <w:tab w:val="left" w:pos="5670"/>
        </w:tabs>
        <w:spacing w:line="240" w:lineRule="atLeast"/>
        <w:jc w:val="both"/>
        <w:rPr>
          <w:rFonts w:ascii="Calibri" w:hAnsi="Calibri" w:cs="Calibri"/>
          <w:sz w:val="16"/>
          <w:szCs w:val="16"/>
        </w:rPr>
      </w:pPr>
      <w:r w:rsidRPr="008C38E9">
        <w:rPr>
          <w:rFonts w:ascii="Calibri" w:hAnsi="Calibri" w:cs="Calibri"/>
          <w:sz w:val="16"/>
          <w:szCs w:val="16"/>
        </w:rPr>
        <w:t>Acte rendu exécutoire compte tenu de :</w:t>
      </w:r>
    </w:p>
    <w:p w14:paraId="476DC78C" w14:textId="77777777" w:rsidR="004C271F" w:rsidRPr="008C38E9" w:rsidRDefault="004C271F" w:rsidP="004C271F">
      <w:pPr>
        <w:tabs>
          <w:tab w:val="left" w:pos="5670"/>
        </w:tabs>
        <w:spacing w:line="240" w:lineRule="atLeast"/>
        <w:jc w:val="both"/>
        <w:rPr>
          <w:rFonts w:ascii="Calibri" w:hAnsi="Calibri" w:cs="Calibri"/>
          <w:sz w:val="16"/>
          <w:szCs w:val="16"/>
        </w:rPr>
      </w:pPr>
      <w:r w:rsidRPr="008C38E9">
        <w:rPr>
          <w:rFonts w:ascii="Calibri" w:hAnsi="Calibri" w:cs="Calibri"/>
          <w:sz w:val="16"/>
          <w:szCs w:val="16"/>
        </w:rPr>
        <w:t>- La transmission au représentant de l’Etat le :</w:t>
      </w:r>
    </w:p>
    <w:p w14:paraId="598D222B" w14:textId="77777777" w:rsidR="004C271F" w:rsidRPr="008C38E9" w:rsidRDefault="004C271F" w:rsidP="004C271F">
      <w:pPr>
        <w:tabs>
          <w:tab w:val="left" w:pos="5670"/>
        </w:tabs>
        <w:spacing w:line="240" w:lineRule="atLeast"/>
        <w:jc w:val="both"/>
        <w:rPr>
          <w:rFonts w:ascii="Calibri" w:hAnsi="Calibri" w:cs="Calibri"/>
          <w:sz w:val="16"/>
          <w:szCs w:val="16"/>
        </w:rPr>
      </w:pPr>
      <w:r w:rsidRPr="008C38E9">
        <w:rPr>
          <w:rFonts w:ascii="Calibri" w:hAnsi="Calibri" w:cs="Calibri"/>
          <w:sz w:val="16"/>
          <w:szCs w:val="16"/>
        </w:rPr>
        <w:t>- La publication le :</w:t>
      </w:r>
    </w:p>
    <w:p w14:paraId="1664C36F" w14:textId="77777777" w:rsidR="004C271F" w:rsidRPr="008C38E9" w:rsidRDefault="004C271F" w:rsidP="004C271F">
      <w:pPr>
        <w:tabs>
          <w:tab w:val="left" w:pos="5670"/>
        </w:tabs>
        <w:spacing w:line="240" w:lineRule="atLeast"/>
        <w:jc w:val="both"/>
        <w:rPr>
          <w:rFonts w:ascii="Calibri" w:hAnsi="Calibri" w:cs="Calibri"/>
        </w:rPr>
      </w:pPr>
      <w:r w:rsidRPr="008C38E9">
        <w:rPr>
          <w:rFonts w:ascii="Calibri" w:hAnsi="Calibri" w:cs="Calibri"/>
          <w:sz w:val="16"/>
          <w:szCs w:val="16"/>
        </w:rPr>
        <w:t>- La notification le :</w:t>
      </w:r>
    </w:p>
    <w:p w14:paraId="33A404EA" w14:textId="54C86DD6" w:rsidR="00CE461A" w:rsidRPr="00760569" w:rsidRDefault="00CE461A" w:rsidP="004C271F">
      <w:pPr>
        <w:tabs>
          <w:tab w:val="left" w:pos="6300"/>
        </w:tabs>
        <w:spacing w:before="240" w:after="120" w:line="280" w:lineRule="atLeast"/>
        <w:ind w:right="-113"/>
        <w:jc w:val="both"/>
        <w:rPr>
          <w:rFonts w:ascii="Sansation" w:hAnsi="Sansation" w:cstheme="minorHAnsi"/>
        </w:rPr>
      </w:pPr>
    </w:p>
    <w:sectPr w:rsidR="00CE461A" w:rsidRPr="00760569" w:rsidSect="00A86CE7">
      <w:headerReference w:type="default" r:id="rId9"/>
      <w:footerReference w:type="default" r:id="rId10"/>
      <w:headerReference w:type="first" r:id="rId11"/>
      <w:footerReference w:type="first" r:id="rId12"/>
      <w:pgSz w:w="11906" w:h="16838"/>
      <w:pgMar w:top="212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3ECB6" w14:textId="77777777" w:rsidR="00204142" w:rsidRDefault="00204142" w:rsidP="008E086F">
      <w:r>
        <w:separator/>
      </w:r>
    </w:p>
  </w:endnote>
  <w:endnote w:type="continuationSeparator" w:id="0">
    <w:p w14:paraId="78FFC3D0" w14:textId="77777777" w:rsidR="00204142" w:rsidRDefault="00204142" w:rsidP="008E0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ansation">
    <w:altName w:val="Calibri"/>
    <w:charset w:val="00"/>
    <w:family w:val="auto"/>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75611" w14:textId="4957129D" w:rsidR="00C3343B" w:rsidRPr="00C3343B" w:rsidRDefault="00C3343B" w:rsidP="00B34C7C">
    <w:pPr>
      <w:pStyle w:val="Pieddepage"/>
      <w:rPr>
        <w:rFonts w:asciiTheme="majorHAnsi" w:hAnsiTheme="majorHAnsi" w:cstheme="majorHAnsi"/>
        <w:i/>
        <w:iCs/>
        <w:sz w:val="18"/>
        <w:szCs w:val="18"/>
      </w:rPr>
    </w:pPr>
    <w:r w:rsidRPr="00F30579">
      <w:rPr>
        <w:rFonts w:asciiTheme="majorHAnsi" w:hAnsiTheme="majorHAnsi" w:cstheme="majorHAnsi"/>
        <w:i/>
        <w:iCs/>
        <w:sz w:val="18"/>
        <w:szCs w:val="18"/>
      </w:rPr>
      <w:t xml:space="preserve">Page </w:t>
    </w:r>
    <w:r w:rsidRPr="00F30579">
      <w:rPr>
        <w:rFonts w:asciiTheme="majorHAnsi" w:hAnsiTheme="majorHAnsi" w:cstheme="majorHAnsi"/>
        <w:b/>
        <w:bCs/>
        <w:i/>
        <w:iCs/>
        <w:sz w:val="18"/>
        <w:szCs w:val="18"/>
      </w:rPr>
      <w:fldChar w:fldCharType="begin"/>
    </w:r>
    <w:r w:rsidRPr="00F30579">
      <w:rPr>
        <w:rFonts w:asciiTheme="majorHAnsi" w:hAnsiTheme="majorHAnsi" w:cstheme="majorHAnsi"/>
        <w:b/>
        <w:bCs/>
        <w:i/>
        <w:iCs/>
        <w:sz w:val="18"/>
        <w:szCs w:val="18"/>
      </w:rPr>
      <w:instrText>PAGE  \* Arabic  \* MERGEFORMAT</w:instrText>
    </w:r>
    <w:r w:rsidRPr="00F30579">
      <w:rPr>
        <w:rFonts w:asciiTheme="majorHAnsi" w:hAnsiTheme="majorHAnsi" w:cstheme="majorHAnsi"/>
        <w:b/>
        <w:bCs/>
        <w:i/>
        <w:iCs/>
        <w:sz w:val="18"/>
        <w:szCs w:val="18"/>
      </w:rPr>
      <w:fldChar w:fldCharType="separate"/>
    </w:r>
    <w:r w:rsidR="00913B68">
      <w:rPr>
        <w:rFonts w:asciiTheme="majorHAnsi" w:hAnsiTheme="majorHAnsi" w:cstheme="majorHAnsi"/>
        <w:b/>
        <w:bCs/>
        <w:i/>
        <w:iCs/>
        <w:noProof/>
        <w:sz w:val="18"/>
        <w:szCs w:val="18"/>
      </w:rPr>
      <w:t>2</w:t>
    </w:r>
    <w:r w:rsidRPr="00F30579">
      <w:rPr>
        <w:rFonts w:asciiTheme="majorHAnsi" w:hAnsiTheme="majorHAnsi" w:cstheme="majorHAnsi"/>
        <w:b/>
        <w:bCs/>
        <w:i/>
        <w:iCs/>
        <w:sz w:val="18"/>
        <w:szCs w:val="18"/>
      </w:rPr>
      <w:fldChar w:fldCharType="end"/>
    </w:r>
    <w:r w:rsidRPr="00F30579">
      <w:rPr>
        <w:rFonts w:asciiTheme="majorHAnsi" w:hAnsiTheme="majorHAnsi" w:cstheme="majorHAnsi"/>
        <w:i/>
        <w:iCs/>
        <w:sz w:val="18"/>
        <w:szCs w:val="18"/>
      </w:rPr>
      <w:t xml:space="preserve"> sur </w:t>
    </w:r>
    <w:r w:rsidRPr="00F30579">
      <w:rPr>
        <w:rFonts w:asciiTheme="majorHAnsi" w:hAnsiTheme="majorHAnsi" w:cstheme="majorHAnsi"/>
        <w:b/>
        <w:bCs/>
        <w:i/>
        <w:iCs/>
        <w:sz w:val="18"/>
        <w:szCs w:val="18"/>
      </w:rPr>
      <w:fldChar w:fldCharType="begin"/>
    </w:r>
    <w:r w:rsidRPr="00F30579">
      <w:rPr>
        <w:rFonts w:asciiTheme="majorHAnsi" w:hAnsiTheme="majorHAnsi" w:cstheme="majorHAnsi"/>
        <w:b/>
        <w:bCs/>
        <w:i/>
        <w:iCs/>
        <w:sz w:val="18"/>
        <w:szCs w:val="18"/>
      </w:rPr>
      <w:instrText>NUMPAGES  \* Arabic  \* MERGEFORMAT</w:instrText>
    </w:r>
    <w:r w:rsidRPr="00F30579">
      <w:rPr>
        <w:rFonts w:asciiTheme="majorHAnsi" w:hAnsiTheme="majorHAnsi" w:cstheme="majorHAnsi"/>
        <w:b/>
        <w:bCs/>
        <w:i/>
        <w:iCs/>
        <w:sz w:val="18"/>
        <w:szCs w:val="18"/>
      </w:rPr>
      <w:fldChar w:fldCharType="separate"/>
    </w:r>
    <w:r w:rsidR="00913B68">
      <w:rPr>
        <w:rFonts w:asciiTheme="majorHAnsi" w:hAnsiTheme="majorHAnsi" w:cstheme="majorHAnsi"/>
        <w:b/>
        <w:bCs/>
        <w:i/>
        <w:iCs/>
        <w:noProof/>
        <w:sz w:val="18"/>
        <w:szCs w:val="18"/>
      </w:rPr>
      <w:t>2</w:t>
    </w:r>
    <w:r w:rsidRPr="00F30579">
      <w:rPr>
        <w:rFonts w:asciiTheme="majorHAnsi" w:hAnsiTheme="majorHAnsi" w:cstheme="majorHAnsi"/>
        <w:b/>
        <w:bCs/>
        <w:i/>
        <w:i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DFD44" w14:textId="240116C3" w:rsidR="00C3343B" w:rsidRPr="00C3343B" w:rsidRDefault="00C3343B" w:rsidP="00B34C7C">
    <w:pPr>
      <w:pStyle w:val="Pieddepage"/>
      <w:rPr>
        <w:rFonts w:asciiTheme="majorHAnsi" w:hAnsiTheme="majorHAnsi" w:cstheme="majorHAnsi"/>
        <w:i/>
        <w:iCs/>
        <w:sz w:val="18"/>
        <w:szCs w:val="18"/>
      </w:rPr>
    </w:pPr>
    <w:r w:rsidRPr="00F30579">
      <w:rPr>
        <w:rFonts w:asciiTheme="majorHAnsi" w:hAnsiTheme="majorHAnsi" w:cstheme="majorHAnsi"/>
        <w:i/>
        <w:iCs/>
        <w:sz w:val="18"/>
        <w:szCs w:val="18"/>
      </w:rPr>
      <w:t xml:space="preserve">Page </w:t>
    </w:r>
    <w:r w:rsidRPr="00F30579">
      <w:rPr>
        <w:rFonts w:asciiTheme="majorHAnsi" w:hAnsiTheme="majorHAnsi" w:cstheme="majorHAnsi"/>
        <w:b/>
        <w:bCs/>
        <w:i/>
        <w:iCs/>
        <w:sz w:val="18"/>
        <w:szCs w:val="18"/>
      </w:rPr>
      <w:fldChar w:fldCharType="begin"/>
    </w:r>
    <w:r w:rsidRPr="00F30579">
      <w:rPr>
        <w:rFonts w:asciiTheme="majorHAnsi" w:hAnsiTheme="majorHAnsi" w:cstheme="majorHAnsi"/>
        <w:b/>
        <w:bCs/>
        <w:i/>
        <w:iCs/>
        <w:sz w:val="18"/>
        <w:szCs w:val="18"/>
      </w:rPr>
      <w:instrText>PAGE  \* Arabic  \* MERGEFORMAT</w:instrText>
    </w:r>
    <w:r w:rsidRPr="00F30579">
      <w:rPr>
        <w:rFonts w:asciiTheme="majorHAnsi" w:hAnsiTheme="majorHAnsi" w:cstheme="majorHAnsi"/>
        <w:b/>
        <w:bCs/>
        <w:i/>
        <w:iCs/>
        <w:sz w:val="18"/>
        <w:szCs w:val="18"/>
      </w:rPr>
      <w:fldChar w:fldCharType="separate"/>
    </w:r>
    <w:r w:rsidR="00913B68">
      <w:rPr>
        <w:rFonts w:asciiTheme="majorHAnsi" w:hAnsiTheme="majorHAnsi" w:cstheme="majorHAnsi"/>
        <w:b/>
        <w:bCs/>
        <w:i/>
        <w:iCs/>
        <w:noProof/>
        <w:sz w:val="18"/>
        <w:szCs w:val="18"/>
      </w:rPr>
      <w:t>1</w:t>
    </w:r>
    <w:r w:rsidRPr="00F30579">
      <w:rPr>
        <w:rFonts w:asciiTheme="majorHAnsi" w:hAnsiTheme="majorHAnsi" w:cstheme="majorHAnsi"/>
        <w:b/>
        <w:bCs/>
        <w:i/>
        <w:iCs/>
        <w:sz w:val="18"/>
        <w:szCs w:val="18"/>
      </w:rPr>
      <w:fldChar w:fldCharType="end"/>
    </w:r>
    <w:r w:rsidRPr="00F30579">
      <w:rPr>
        <w:rFonts w:asciiTheme="majorHAnsi" w:hAnsiTheme="majorHAnsi" w:cstheme="majorHAnsi"/>
        <w:i/>
        <w:iCs/>
        <w:sz w:val="18"/>
        <w:szCs w:val="18"/>
      </w:rPr>
      <w:t xml:space="preserve"> sur </w:t>
    </w:r>
    <w:r w:rsidR="00261C7F">
      <w:rPr>
        <w:rFonts w:asciiTheme="majorHAnsi" w:hAnsiTheme="majorHAnsi" w:cstheme="majorHAnsi"/>
        <w:b/>
        <w:bCs/>
        <w:i/>
        <w:iCs/>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40C90" w14:textId="77777777" w:rsidR="00204142" w:rsidRDefault="00204142" w:rsidP="008E086F">
      <w:r>
        <w:separator/>
      </w:r>
    </w:p>
  </w:footnote>
  <w:footnote w:type="continuationSeparator" w:id="0">
    <w:p w14:paraId="0C80D0F2" w14:textId="77777777" w:rsidR="00204142" w:rsidRDefault="00204142" w:rsidP="008E0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22BCE" w14:textId="286F43FB" w:rsidR="00A86CE7" w:rsidRPr="004009A2" w:rsidRDefault="00A86CE7" w:rsidP="004009A2">
    <w:pPr>
      <w:spacing w:line="240" w:lineRule="atLeast"/>
      <w:jc w:val="both"/>
      <w:rPr>
        <w:rFonts w:asciiTheme="minorHAnsi" w:hAnsiTheme="minorHAnsi" w:cstheme="min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D2635" w14:textId="30447843" w:rsidR="00CB2D4F" w:rsidRPr="00B34C7C" w:rsidRDefault="007165E4" w:rsidP="00CB2D4F">
    <w:pPr>
      <w:spacing w:line="240" w:lineRule="atLeast"/>
      <w:ind w:left="7371" w:hanging="7371"/>
      <w:jc w:val="both"/>
      <w:rPr>
        <w:rFonts w:asciiTheme="minorHAnsi" w:hAnsiTheme="minorHAnsi" w:cstheme="minorHAnsi"/>
        <w:sz w:val="16"/>
        <w:szCs w:val="16"/>
      </w:rPr>
    </w:pPr>
    <w:r w:rsidRPr="007165E4">
      <w:rPr>
        <w:rFonts w:asciiTheme="minorHAnsi" w:hAnsiTheme="minorHAnsi" w:cstheme="minorHAnsi"/>
        <w:noProof/>
        <w:sz w:val="16"/>
        <w:szCs w:val="16"/>
      </w:rPr>
      <w:drawing>
        <wp:anchor distT="0" distB="0" distL="114300" distR="114300" simplePos="0" relativeHeight="251658240" behindDoc="1" locked="0" layoutInCell="1" allowOverlap="1" wp14:anchorId="0AC84782" wp14:editId="5443589D">
          <wp:simplePos x="0" y="0"/>
          <wp:positionH relativeFrom="margin">
            <wp:align>center</wp:align>
          </wp:positionH>
          <wp:positionV relativeFrom="paragraph">
            <wp:posOffset>-144375</wp:posOffset>
          </wp:positionV>
          <wp:extent cx="1805757" cy="1619250"/>
          <wp:effectExtent l="0" t="0" r="4445" b="0"/>
          <wp:wrapNone/>
          <wp:docPr id="2" name="Image 2" descr="Une image contenant texte, Police, capture d’écran,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capture d’écran, logo&#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5757"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00CB2D4F" w:rsidRPr="00B34C7C">
      <w:rPr>
        <w:rFonts w:asciiTheme="minorHAnsi" w:hAnsiTheme="minorHAnsi" w:cstheme="minorHAnsi"/>
        <w:sz w:val="16"/>
        <w:szCs w:val="16"/>
      </w:rPr>
      <w:t xml:space="preserve"> </w:t>
    </w:r>
    <w:r w:rsidR="00CB2D4F" w:rsidRPr="00B34C7C">
      <w:rPr>
        <w:rFonts w:asciiTheme="minorHAnsi" w:hAnsiTheme="minorHAnsi" w:cstheme="minorHAnsi"/>
        <w:sz w:val="16"/>
        <w:szCs w:val="16"/>
      </w:rPr>
      <w:tab/>
      <w:t>Page n° 2023/</w:t>
    </w:r>
  </w:p>
  <w:p w14:paraId="11EF8504" w14:textId="77777777" w:rsidR="00CB2D4F" w:rsidRPr="00B34C7C" w:rsidRDefault="00CB2D4F" w:rsidP="00CB2D4F">
    <w:pPr>
      <w:spacing w:line="240" w:lineRule="atLeast"/>
      <w:ind w:left="7371" w:hanging="7371"/>
      <w:jc w:val="both"/>
      <w:rPr>
        <w:rFonts w:asciiTheme="minorHAnsi" w:hAnsiTheme="minorHAnsi" w:cstheme="minorHAnsi"/>
        <w:sz w:val="16"/>
        <w:szCs w:val="16"/>
      </w:rPr>
    </w:pPr>
    <w:r w:rsidRPr="00B34C7C">
      <w:rPr>
        <w:rFonts w:asciiTheme="minorHAnsi" w:hAnsiTheme="minorHAnsi" w:cstheme="minorHAnsi"/>
        <w:sz w:val="16"/>
        <w:szCs w:val="16"/>
      </w:rPr>
      <w:tab/>
    </w:r>
  </w:p>
  <w:p w14:paraId="2CCEA20D" w14:textId="77777777" w:rsidR="00CB2D4F" w:rsidRPr="00B34C7C" w:rsidRDefault="00CB2D4F" w:rsidP="00CB2D4F">
    <w:pPr>
      <w:spacing w:line="240" w:lineRule="atLeast"/>
      <w:ind w:left="7371" w:hanging="7371"/>
      <w:jc w:val="both"/>
      <w:rPr>
        <w:rFonts w:asciiTheme="minorHAnsi" w:hAnsiTheme="minorHAnsi" w:cstheme="minorHAnsi"/>
        <w:sz w:val="16"/>
        <w:szCs w:val="16"/>
      </w:rPr>
    </w:pPr>
    <w:r w:rsidRPr="00B34C7C">
      <w:rPr>
        <w:rFonts w:asciiTheme="minorHAnsi" w:hAnsiTheme="minorHAnsi" w:cstheme="minorHAnsi"/>
        <w:sz w:val="16"/>
        <w:szCs w:val="16"/>
      </w:rPr>
      <w:tab/>
      <w:t>Visa</w:t>
    </w:r>
  </w:p>
  <w:p w14:paraId="0E2B9E06" w14:textId="77777777" w:rsidR="00CB2D4F" w:rsidRPr="00B34C7C" w:rsidRDefault="00CB2D4F" w:rsidP="00CB2D4F">
    <w:pPr>
      <w:pStyle w:val="En-tte"/>
      <w:tabs>
        <w:tab w:val="clear" w:pos="4536"/>
        <w:tab w:val="left" w:pos="7371"/>
      </w:tabs>
      <w:spacing w:line="280" w:lineRule="atLeast"/>
      <w:jc w:val="center"/>
      <w:rPr>
        <w:rFonts w:asciiTheme="minorHAnsi" w:hAnsiTheme="minorHAnsi" w:cstheme="minorHAnsi"/>
        <w:sz w:val="16"/>
        <w:szCs w:val="16"/>
      </w:rPr>
    </w:pPr>
  </w:p>
  <w:p w14:paraId="40BB04D9" w14:textId="77777777" w:rsidR="00CB2D4F" w:rsidRDefault="00CB2D4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343C6"/>
    <w:multiLevelType w:val="hybridMultilevel"/>
    <w:tmpl w:val="8D38494C"/>
    <w:lvl w:ilvl="0" w:tplc="146A9500">
      <w:start w:val="2017"/>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ED275F"/>
    <w:multiLevelType w:val="hybridMultilevel"/>
    <w:tmpl w:val="4E766F06"/>
    <w:lvl w:ilvl="0" w:tplc="36269F44">
      <w:start w:val="1"/>
      <w:numFmt w:val="bullet"/>
      <w:lvlText w:val="-"/>
      <w:lvlJc w:val="left"/>
      <w:pPr>
        <w:ind w:left="8299" w:hanging="360"/>
      </w:pPr>
      <w:rPr>
        <w:rFonts w:ascii="Arial" w:hAnsi="Arial" w:cs="Times New Roman" w:hint="default"/>
      </w:rPr>
    </w:lvl>
    <w:lvl w:ilvl="1" w:tplc="040C0003">
      <w:start w:val="1"/>
      <w:numFmt w:val="bullet"/>
      <w:lvlText w:val="o"/>
      <w:lvlJc w:val="left"/>
      <w:pPr>
        <w:ind w:left="9019" w:hanging="360"/>
      </w:pPr>
      <w:rPr>
        <w:rFonts w:ascii="Courier New" w:hAnsi="Courier New" w:cs="Courier New" w:hint="default"/>
      </w:rPr>
    </w:lvl>
    <w:lvl w:ilvl="2" w:tplc="040C0005">
      <w:start w:val="1"/>
      <w:numFmt w:val="bullet"/>
      <w:lvlText w:val=""/>
      <w:lvlJc w:val="left"/>
      <w:pPr>
        <w:ind w:left="9739" w:hanging="360"/>
      </w:pPr>
      <w:rPr>
        <w:rFonts w:ascii="Wingdings" w:hAnsi="Wingdings" w:hint="default"/>
      </w:rPr>
    </w:lvl>
    <w:lvl w:ilvl="3" w:tplc="040C0001">
      <w:start w:val="1"/>
      <w:numFmt w:val="bullet"/>
      <w:lvlText w:val=""/>
      <w:lvlJc w:val="left"/>
      <w:pPr>
        <w:ind w:left="10459" w:hanging="360"/>
      </w:pPr>
      <w:rPr>
        <w:rFonts w:ascii="Symbol" w:hAnsi="Symbol" w:hint="default"/>
      </w:rPr>
    </w:lvl>
    <w:lvl w:ilvl="4" w:tplc="040C0003">
      <w:start w:val="1"/>
      <w:numFmt w:val="bullet"/>
      <w:lvlText w:val="o"/>
      <w:lvlJc w:val="left"/>
      <w:pPr>
        <w:ind w:left="11179" w:hanging="360"/>
      </w:pPr>
      <w:rPr>
        <w:rFonts w:ascii="Courier New" w:hAnsi="Courier New" w:cs="Courier New" w:hint="default"/>
      </w:rPr>
    </w:lvl>
    <w:lvl w:ilvl="5" w:tplc="040C0005">
      <w:start w:val="1"/>
      <w:numFmt w:val="bullet"/>
      <w:lvlText w:val=""/>
      <w:lvlJc w:val="left"/>
      <w:pPr>
        <w:ind w:left="11899" w:hanging="360"/>
      </w:pPr>
      <w:rPr>
        <w:rFonts w:ascii="Wingdings" w:hAnsi="Wingdings" w:hint="default"/>
      </w:rPr>
    </w:lvl>
    <w:lvl w:ilvl="6" w:tplc="040C0001">
      <w:start w:val="1"/>
      <w:numFmt w:val="bullet"/>
      <w:lvlText w:val=""/>
      <w:lvlJc w:val="left"/>
      <w:pPr>
        <w:ind w:left="12619" w:hanging="360"/>
      </w:pPr>
      <w:rPr>
        <w:rFonts w:ascii="Symbol" w:hAnsi="Symbol" w:hint="default"/>
      </w:rPr>
    </w:lvl>
    <w:lvl w:ilvl="7" w:tplc="040C0003">
      <w:start w:val="1"/>
      <w:numFmt w:val="bullet"/>
      <w:lvlText w:val="o"/>
      <w:lvlJc w:val="left"/>
      <w:pPr>
        <w:ind w:left="13339" w:hanging="360"/>
      </w:pPr>
      <w:rPr>
        <w:rFonts w:ascii="Courier New" w:hAnsi="Courier New" w:cs="Courier New" w:hint="default"/>
      </w:rPr>
    </w:lvl>
    <w:lvl w:ilvl="8" w:tplc="040C0005">
      <w:start w:val="1"/>
      <w:numFmt w:val="bullet"/>
      <w:lvlText w:val=""/>
      <w:lvlJc w:val="left"/>
      <w:pPr>
        <w:ind w:left="14059" w:hanging="360"/>
      </w:pPr>
      <w:rPr>
        <w:rFonts w:ascii="Wingdings" w:hAnsi="Wingdings" w:hint="default"/>
      </w:rPr>
    </w:lvl>
  </w:abstractNum>
  <w:abstractNum w:abstractNumId="2" w15:restartNumberingAfterBreak="0">
    <w:nsid w:val="2E2327AC"/>
    <w:multiLevelType w:val="hybridMultilevel"/>
    <w:tmpl w:val="E3D63C96"/>
    <w:lvl w:ilvl="0" w:tplc="DBC82BE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7886D1C"/>
    <w:multiLevelType w:val="hybridMultilevel"/>
    <w:tmpl w:val="341C7002"/>
    <w:lvl w:ilvl="0" w:tplc="07964F86">
      <w:start w:val="1"/>
      <w:numFmt w:val="decimal"/>
      <w:lvlText w:val="%1."/>
      <w:lvlJc w:val="left"/>
      <w:pPr>
        <w:ind w:left="720" w:hanging="360"/>
      </w:pPr>
      <w:rPr>
        <w:b/>
        <w:color w:val="auto"/>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16cid:durableId="1004554628">
    <w:abstractNumId w:val="1"/>
  </w:num>
  <w:num w:numId="2" w16cid:durableId="1274165946">
    <w:abstractNumId w:val="1"/>
  </w:num>
  <w:num w:numId="3" w16cid:durableId="1858612921">
    <w:abstractNumId w:val="2"/>
  </w:num>
  <w:num w:numId="4" w16cid:durableId="1239093474">
    <w:abstractNumId w:val="0"/>
  </w:num>
  <w:num w:numId="5" w16cid:durableId="17252512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42"/>
    <w:rsid w:val="00012D86"/>
    <w:rsid w:val="00082C3A"/>
    <w:rsid w:val="000B75C8"/>
    <w:rsid w:val="000E3E4D"/>
    <w:rsid w:val="000F16D2"/>
    <w:rsid w:val="0010313B"/>
    <w:rsid w:val="00152C54"/>
    <w:rsid w:val="00153D1C"/>
    <w:rsid w:val="00161B9D"/>
    <w:rsid w:val="001A79AF"/>
    <w:rsid w:val="00204142"/>
    <w:rsid w:val="002154C8"/>
    <w:rsid w:val="00236720"/>
    <w:rsid w:val="00261C7F"/>
    <w:rsid w:val="00275ED1"/>
    <w:rsid w:val="00291FFB"/>
    <w:rsid w:val="002A5991"/>
    <w:rsid w:val="002B4324"/>
    <w:rsid w:val="002C7F39"/>
    <w:rsid w:val="002D2BBA"/>
    <w:rsid w:val="003071DD"/>
    <w:rsid w:val="00317B78"/>
    <w:rsid w:val="00343649"/>
    <w:rsid w:val="003560BC"/>
    <w:rsid w:val="003614E0"/>
    <w:rsid w:val="003718FA"/>
    <w:rsid w:val="003B4B76"/>
    <w:rsid w:val="004009A2"/>
    <w:rsid w:val="00411D1B"/>
    <w:rsid w:val="004140BD"/>
    <w:rsid w:val="0044437E"/>
    <w:rsid w:val="004C271F"/>
    <w:rsid w:val="004D0883"/>
    <w:rsid w:val="005070C6"/>
    <w:rsid w:val="00523C3A"/>
    <w:rsid w:val="00525CB7"/>
    <w:rsid w:val="00530649"/>
    <w:rsid w:val="00556BFA"/>
    <w:rsid w:val="00582D01"/>
    <w:rsid w:val="0058487D"/>
    <w:rsid w:val="00585858"/>
    <w:rsid w:val="005A5A72"/>
    <w:rsid w:val="005C150E"/>
    <w:rsid w:val="005C530C"/>
    <w:rsid w:val="005D1746"/>
    <w:rsid w:val="005F41B5"/>
    <w:rsid w:val="00610710"/>
    <w:rsid w:val="006175F6"/>
    <w:rsid w:val="0068794F"/>
    <w:rsid w:val="00691B37"/>
    <w:rsid w:val="006C456F"/>
    <w:rsid w:val="006C7AF4"/>
    <w:rsid w:val="00705C13"/>
    <w:rsid w:val="007165E4"/>
    <w:rsid w:val="00760569"/>
    <w:rsid w:val="00764E92"/>
    <w:rsid w:val="007667FD"/>
    <w:rsid w:val="007A667C"/>
    <w:rsid w:val="007B33A5"/>
    <w:rsid w:val="007D22F7"/>
    <w:rsid w:val="007D24BE"/>
    <w:rsid w:val="007F15C6"/>
    <w:rsid w:val="008606D9"/>
    <w:rsid w:val="008618DE"/>
    <w:rsid w:val="0086494D"/>
    <w:rsid w:val="008740CF"/>
    <w:rsid w:val="00893163"/>
    <w:rsid w:val="008A3340"/>
    <w:rsid w:val="008D2FB4"/>
    <w:rsid w:val="008D32C2"/>
    <w:rsid w:val="008D7931"/>
    <w:rsid w:val="008E086F"/>
    <w:rsid w:val="008E1986"/>
    <w:rsid w:val="008E316A"/>
    <w:rsid w:val="008E712A"/>
    <w:rsid w:val="00913B68"/>
    <w:rsid w:val="00922DF3"/>
    <w:rsid w:val="00941F48"/>
    <w:rsid w:val="00955C6A"/>
    <w:rsid w:val="009670DE"/>
    <w:rsid w:val="009738B1"/>
    <w:rsid w:val="009846B6"/>
    <w:rsid w:val="009A2E52"/>
    <w:rsid w:val="009C455C"/>
    <w:rsid w:val="00A050D1"/>
    <w:rsid w:val="00A127B6"/>
    <w:rsid w:val="00A2761B"/>
    <w:rsid w:val="00A3664C"/>
    <w:rsid w:val="00A45989"/>
    <w:rsid w:val="00A600E0"/>
    <w:rsid w:val="00A77DC5"/>
    <w:rsid w:val="00A86CE7"/>
    <w:rsid w:val="00A91041"/>
    <w:rsid w:val="00AB699C"/>
    <w:rsid w:val="00AB7E31"/>
    <w:rsid w:val="00AC7194"/>
    <w:rsid w:val="00AD5FDE"/>
    <w:rsid w:val="00AE4494"/>
    <w:rsid w:val="00B126A7"/>
    <w:rsid w:val="00B31EE4"/>
    <w:rsid w:val="00B34C7C"/>
    <w:rsid w:val="00B66EF5"/>
    <w:rsid w:val="00BA13D0"/>
    <w:rsid w:val="00BA1FB7"/>
    <w:rsid w:val="00BB3458"/>
    <w:rsid w:val="00BF73EC"/>
    <w:rsid w:val="00C0034F"/>
    <w:rsid w:val="00C3343B"/>
    <w:rsid w:val="00C565F2"/>
    <w:rsid w:val="00C650CB"/>
    <w:rsid w:val="00CB2D4F"/>
    <w:rsid w:val="00CC12A4"/>
    <w:rsid w:val="00CD70A4"/>
    <w:rsid w:val="00CE1A27"/>
    <w:rsid w:val="00CE461A"/>
    <w:rsid w:val="00CF055E"/>
    <w:rsid w:val="00D13824"/>
    <w:rsid w:val="00D251DF"/>
    <w:rsid w:val="00D37313"/>
    <w:rsid w:val="00D400A8"/>
    <w:rsid w:val="00D46641"/>
    <w:rsid w:val="00D4744E"/>
    <w:rsid w:val="00D643A5"/>
    <w:rsid w:val="00DF64E3"/>
    <w:rsid w:val="00E15DF5"/>
    <w:rsid w:val="00E25301"/>
    <w:rsid w:val="00E3053A"/>
    <w:rsid w:val="00E752DC"/>
    <w:rsid w:val="00E802B4"/>
    <w:rsid w:val="00EA003F"/>
    <w:rsid w:val="00EE19FD"/>
    <w:rsid w:val="00EE4C4C"/>
    <w:rsid w:val="00F12321"/>
    <w:rsid w:val="00F40706"/>
    <w:rsid w:val="00F51154"/>
    <w:rsid w:val="00F65DBF"/>
    <w:rsid w:val="00F71236"/>
    <w:rsid w:val="00F76A4B"/>
    <w:rsid w:val="00F80856"/>
    <w:rsid w:val="00FC50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027528F2"/>
  <w15:docId w15:val="{F464908A-68A9-4996-BABA-D3C947D0F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DBF"/>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F65DBF"/>
    <w:pPr>
      <w:tabs>
        <w:tab w:val="center" w:pos="4536"/>
        <w:tab w:val="right" w:pos="9072"/>
      </w:tabs>
    </w:pPr>
  </w:style>
  <w:style w:type="character" w:customStyle="1" w:styleId="En-tteCar">
    <w:name w:val="En-tête Car"/>
    <w:basedOn w:val="Policepardfaut"/>
    <w:link w:val="En-tte"/>
    <w:rsid w:val="00F65DB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F65DBF"/>
    <w:pPr>
      <w:tabs>
        <w:tab w:val="center" w:pos="4536"/>
        <w:tab w:val="right" w:pos="9072"/>
      </w:tabs>
    </w:pPr>
  </w:style>
  <w:style w:type="character" w:customStyle="1" w:styleId="PieddepageCar">
    <w:name w:val="Pied de page Car"/>
    <w:basedOn w:val="Policepardfaut"/>
    <w:link w:val="Pieddepage"/>
    <w:uiPriority w:val="99"/>
    <w:rsid w:val="00F65DBF"/>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8606D9"/>
    <w:rPr>
      <w:sz w:val="16"/>
      <w:szCs w:val="16"/>
    </w:rPr>
  </w:style>
  <w:style w:type="paragraph" w:styleId="Commentaire">
    <w:name w:val="annotation text"/>
    <w:basedOn w:val="Normal"/>
    <w:link w:val="CommentaireCar"/>
    <w:uiPriority w:val="99"/>
    <w:semiHidden/>
    <w:unhideWhenUsed/>
    <w:rsid w:val="008606D9"/>
    <w:rPr>
      <w:sz w:val="20"/>
      <w:szCs w:val="20"/>
    </w:rPr>
  </w:style>
  <w:style w:type="character" w:customStyle="1" w:styleId="CommentaireCar">
    <w:name w:val="Commentaire Car"/>
    <w:basedOn w:val="Policepardfaut"/>
    <w:link w:val="Commentaire"/>
    <w:uiPriority w:val="99"/>
    <w:semiHidden/>
    <w:rsid w:val="008606D9"/>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8606D9"/>
    <w:rPr>
      <w:b/>
      <w:bCs/>
    </w:rPr>
  </w:style>
  <w:style w:type="character" w:customStyle="1" w:styleId="ObjetducommentaireCar">
    <w:name w:val="Objet du commentaire Car"/>
    <w:basedOn w:val="CommentaireCar"/>
    <w:link w:val="Objetducommentaire"/>
    <w:uiPriority w:val="99"/>
    <w:semiHidden/>
    <w:rsid w:val="008606D9"/>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8606D9"/>
    <w:rPr>
      <w:rFonts w:ascii="Segoe UI" w:hAnsi="Segoe UI" w:cs="Segoe UI"/>
      <w:sz w:val="18"/>
      <w:szCs w:val="18"/>
    </w:rPr>
  </w:style>
  <w:style w:type="character" w:customStyle="1" w:styleId="TextedebullesCar">
    <w:name w:val="Texte de bulles Car"/>
    <w:basedOn w:val="Policepardfaut"/>
    <w:link w:val="Textedebulles"/>
    <w:uiPriority w:val="99"/>
    <w:semiHidden/>
    <w:rsid w:val="008606D9"/>
    <w:rPr>
      <w:rFonts w:ascii="Segoe UI" w:eastAsia="Times New Roman" w:hAnsi="Segoe UI" w:cs="Segoe UI"/>
      <w:sz w:val="18"/>
      <w:szCs w:val="18"/>
      <w:lang w:eastAsia="fr-FR"/>
    </w:rPr>
  </w:style>
  <w:style w:type="paragraph" w:styleId="Paragraphedeliste">
    <w:name w:val="List Paragraph"/>
    <w:aliases w:val="texte de base"/>
    <w:basedOn w:val="Normal"/>
    <w:link w:val="ParagraphedelisteCar"/>
    <w:uiPriority w:val="34"/>
    <w:qFormat/>
    <w:rsid w:val="00C0034F"/>
    <w:pPr>
      <w:ind w:left="720"/>
      <w:contextualSpacing/>
    </w:pPr>
  </w:style>
  <w:style w:type="table" w:styleId="Grilledutableau">
    <w:name w:val="Table Grid"/>
    <w:basedOn w:val="TableauNormal"/>
    <w:uiPriority w:val="59"/>
    <w:rsid w:val="000E3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BB3458"/>
    <w:pPr>
      <w:spacing w:after="0"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F51154"/>
  </w:style>
  <w:style w:type="table" w:customStyle="1" w:styleId="Grilledutableau1">
    <w:name w:val="Grille du tableau1"/>
    <w:basedOn w:val="TableauNormal"/>
    <w:next w:val="Grilledutableau"/>
    <w:uiPriority w:val="59"/>
    <w:rsid w:val="00913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texte de base Car"/>
    <w:basedOn w:val="Policepardfaut"/>
    <w:link w:val="Paragraphedeliste"/>
    <w:uiPriority w:val="34"/>
    <w:locked/>
    <w:rsid w:val="00D4744E"/>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86276">
      <w:bodyDiv w:val="1"/>
      <w:marLeft w:val="0"/>
      <w:marRight w:val="0"/>
      <w:marTop w:val="0"/>
      <w:marBottom w:val="0"/>
      <w:divBdr>
        <w:top w:val="none" w:sz="0" w:space="0" w:color="auto"/>
        <w:left w:val="none" w:sz="0" w:space="0" w:color="auto"/>
        <w:bottom w:val="none" w:sz="0" w:space="0" w:color="auto"/>
        <w:right w:val="none" w:sz="0" w:space="0" w:color="auto"/>
      </w:divBdr>
    </w:div>
    <w:div w:id="236474994">
      <w:bodyDiv w:val="1"/>
      <w:marLeft w:val="0"/>
      <w:marRight w:val="0"/>
      <w:marTop w:val="0"/>
      <w:marBottom w:val="0"/>
      <w:divBdr>
        <w:top w:val="none" w:sz="0" w:space="0" w:color="auto"/>
        <w:left w:val="none" w:sz="0" w:space="0" w:color="auto"/>
        <w:bottom w:val="none" w:sz="0" w:space="0" w:color="auto"/>
        <w:right w:val="none" w:sz="0" w:space="0" w:color="auto"/>
      </w:divBdr>
    </w:div>
    <w:div w:id="315457324">
      <w:bodyDiv w:val="1"/>
      <w:marLeft w:val="0"/>
      <w:marRight w:val="0"/>
      <w:marTop w:val="0"/>
      <w:marBottom w:val="0"/>
      <w:divBdr>
        <w:top w:val="none" w:sz="0" w:space="0" w:color="auto"/>
        <w:left w:val="none" w:sz="0" w:space="0" w:color="auto"/>
        <w:bottom w:val="none" w:sz="0" w:space="0" w:color="auto"/>
        <w:right w:val="none" w:sz="0" w:space="0" w:color="auto"/>
      </w:divBdr>
    </w:div>
    <w:div w:id="474951089">
      <w:bodyDiv w:val="1"/>
      <w:marLeft w:val="0"/>
      <w:marRight w:val="0"/>
      <w:marTop w:val="0"/>
      <w:marBottom w:val="0"/>
      <w:divBdr>
        <w:top w:val="none" w:sz="0" w:space="0" w:color="auto"/>
        <w:left w:val="none" w:sz="0" w:space="0" w:color="auto"/>
        <w:bottom w:val="none" w:sz="0" w:space="0" w:color="auto"/>
        <w:right w:val="none" w:sz="0" w:space="0" w:color="auto"/>
      </w:divBdr>
    </w:div>
    <w:div w:id="124002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8540C-767F-48D4-902C-F60D1844F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455</Words>
  <Characters>2504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Sigidurs</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TRIBOUT, Olivia</dc:creator>
  <cp:keywords/>
  <dc:description/>
  <cp:lastModifiedBy>MASOOD Nazmin</cp:lastModifiedBy>
  <cp:revision>5</cp:revision>
  <cp:lastPrinted>2023-12-11T10:26:00Z</cp:lastPrinted>
  <dcterms:created xsi:type="dcterms:W3CDTF">2023-12-11T13:25:00Z</dcterms:created>
  <dcterms:modified xsi:type="dcterms:W3CDTF">2023-12-11T13:53:00Z</dcterms:modified>
</cp:coreProperties>
</file>